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0298" w14:textId="77777777" w:rsidR="00D40A2D" w:rsidRPr="00D40A2D" w:rsidRDefault="00D40A2D" w:rsidP="00D40A2D">
      <w:pPr>
        <w:pStyle w:val="CRCoverPage"/>
        <w:spacing w:after="180"/>
        <w:jc w:val="both"/>
        <w:rPr>
          <w:rFonts w:eastAsia="宋体"/>
          <w:b/>
          <w:noProof/>
          <w:sz w:val="22"/>
          <w:szCs w:val="22"/>
        </w:rPr>
      </w:pPr>
    </w:p>
    <w:p w14:paraId="29D566AC" w14:textId="4D228E27" w:rsidR="00D40A2D" w:rsidRPr="00D40A2D" w:rsidRDefault="00D40A2D" w:rsidP="00D40A2D">
      <w:pPr>
        <w:pStyle w:val="CRCoverPage"/>
        <w:spacing w:after="180"/>
        <w:jc w:val="both"/>
        <w:rPr>
          <w:rFonts w:eastAsia="宋体"/>
          <w:b/>
          <w:noProof/>
          <w:sz w:val="22"/>
          <w:szCs w:val="22"/>
        </w:rPr>
      </w:pPr>
      <w:r w:rsidRPr="00D40A2D">
        <w:rPr>
          <w:rFonts w:eastAsia="宋体"/>
          <w:b/>
          <w:noProof/>
          <w:sz w:val="22"/>
          <w:szCs w:val="22"/>
        </w:rPr>
        <w:t xml:space="preserve">3GPP TSG-RAN WG2 Meeting #116-bis electronic          </w:t>
      </w:r>
      <w:r w:rsidRPr="00D40A2D">
        <w:rPr>
          <w:rFonts w:eastAsia="宋体"/>
          <w:b/>
          <w:noProof/>
          <w:sz w:val="22"/>
          <w:szCs w:val="22"/>
        </w:rPr>
        <w:tab/>
        <w:t xml:space="preserve">          </w:t>
      </w:r>
      <w:r w:rsidRPr="00D40A2D">
        <w:rPr>
          <w:rFonts w:eastAsia="宋体"/>
          <w:b/>
          <w:noProof/>
          <w:sz w:val="22"/>
          <w:szCs w:val="22"/>
          <w:lang w:val="en-US"/>
        </w:rPr>
        <w:t xml:space="preserve">  </w:t>
      </w:r>
      <w:r>
        <w:rPr>
          <w:rFonts w:eastAsia="宋体"/>
          <w:b/>
          <w:noProof/>
          <w:sz w:val="22"/>
          <w:szCs w:val="22"/>
          <w:lang w:val="en-US"/>
        </w:rPr>
        <w:t xml:space="preserve">                 </w:t>
      </w:r>
      <w:r w:rsidRPr="00D40A2D">
        <w:rPr>
          <w:rFonts w:eastAsia="宋体"/>
          <w:b/>
          <w:noProof/>
          <w:sz w:val="22"/>
          <w:szCs w:val="22"/>
          <w:lang w:val="en-US"/>
        </w:rPr>
        <w:t xml:space="preserve">  R2-2200896</w:t>
      </w:r>
    </w:p>
    <w:p w14:paraId="198193C9" w14:textId="7AD0AC39" w:rsidR="003A2905" w:rsidRDefault="00D40A2D" w:rsidP="00D40A2D">
      <w:pPr>
        <w:pStyle w:val="CRCoverPage"/>
        <w:spacing w:after="180"/>
        <w:jc w:val="both"/>
        <w:rPr>
          <w:rFonts w:eastAsia="宋体"/>
          <w:b/>
          <w:noProof/>
          <w:sz w:val="22"/>
          <w:szCs w:val="22"/>
        </w:rPr>
      </w:pPr>
      <w:r w:rsidRPr="00D40A2D">
        <w:rPr>
          <w:rFonts w:eastAsia="宋体"/>
          <w:b/>
          <w:noProof/>
          <w:sz w:val="22"/>
          <w:szCs w:val="22"/>
        </w:rPr>
        <w:t>Online, 17th January – 25th January, 2022</w:t>
      </w:r>
    </w:p>
    <w:p w14:paraId="3BBFABF6" w14:textId="77777777" w:rsidR="00D40A2D" w:rsidRDefault="00D40A2D" w:rsidP="00B60355">
      <w:pPr>
        <w:pStyle w:val="CRCoverPage"/>
        <w:spacing w:after="180"/>
        <w:rPr>
          <w:rFonts w:eastAsia="宋体"/>
          <w:b/>
          <w:noProof/>
          <w:sz w:val="22"/>
          <w:szCs w:val="22"/>
        </w:rPr>
      </w:pPr>
    </w:p>
    <w:p w14:paraId="49F74760" w14:textId="41B444C9" w:rsidR="00A6754E" w:rsidRPr="00B60355" w:rsidRDefault="00A6754E" w:rsidP="00B60355">
      <w:pPr>
        <w:pStyle w:val="CRCoverPage"/>
        <w:spacing w:after="180"/>
        <w:rPr>
          <w:rFonts w:eastAsia="宋体"/>
          <w:b/>
          <w:noProof/>
          <w:sz w:val="22"/>
          <w:szCs w:val="22"/>
          <w:lang w:val="en-US"/>
        </w:rPr>
      </w:pPr>
      <w:r w:rsidRPr="00B60355">
        <w:rPr>
          <w:rFonts w:eastAsia="宋体"/>
          <w:b/>
          <w:noProof/>
          <w:sz w:val="22"/>
          <w:szCs w:val="22"/>
        </w:rPr>
        <w:t>Agenda item:</w:t>
      </w:r>
      <w:r w:rsidR="000F55D9">
        <w:rPr>
          <w:sz w:val="22"/>
          <w:szCs w:val="22"/>
        </w:rPr>
        <w:tab/>
      </w:r>
      <w:r w:rsidR="006C2953" w:rsidRPr="006C2953">
        <w:rPr>
          <w:rFonts w:eastAsia="宋体"/>
          <w:b/>
          <w:noProof/>
          <w:sz w:val="22"/>
          <w:szCs w:val="22"/>
        </w:rPr>
        <w:t>8</w:t>
      </w:r>
      <w:r w:rsidR="00A65DB1" w:rsidRPr="006C2953">
        <w:rPr>
          <w:rFonts w:eastAsia="宋体"/>
          <w:b/>
          <w:noProof/>
          <w:sz w:val="22"/>
          <w:szCs w:val="22"/>
        </w:rPr>
        <w:t>.</w:t>
      </w:r>
      <w:r w:rsidR="006C2953" w:rsidRPr="006C2953">
        <w:rPr>
          <w:rFonts w:eastAsia="宋体"/>
          <w:b/>
          <w:noProof/>
          <w:sz w:val="22"/>
          <w:szCs w:val="22"/>
        </w:rPr>
        <w:t>2</w:t>
      </w:r>
      <w:r w:rsidR="00A65DB1" w:rsidRPr="006C2953">
        <w:rPr>
          <w:rFonts w:eastAsia="宋体"/>
          <w:b/>
          <w:noProof/>
          <w:sz w:val="22"/>
          <w:szCs w:val="22"/>
        </w:rPr>
        <w:t>.</w:t>
      </w:r>
      <w:r w:rsidR="004F611E" w:rsidRPr="006C2953">
        <w:rPr>
          <w:rFonts w:eastAsia="宋体"/>
          <w:b/>
          <w:noProof/>
          <w:sz w:val="22"/>
          <w:szCs w:val="22"/>
        </w:rPr>
        <w:t>2</w:t>
      </w:r>
      <w:r w:rsidR="004D42BF">
        <w:rPr>
          <w:rFonts w:eastAsia="宋体"/>
          <w:b/>
          <w:noProof/>
          <w:sz w:val="22"/>
          <w:szCs w:val="22"/>
        </w:rPr>
        <w:t>.</w:t>
      </w:r>
      <w:r w:rsidR="00801C25">
        <w:rPr>
          <w:rFonts w:eastAsia="宋体"/>
          <w:b/>
          <w:noProof/>
          <w:sz w:val="22"/>
          <w:szCs w:val="22"/>
        </w:rPr>
        <w:t>3</w:t>
      </w:r>
    </w:p>
    <w:p w14:paraId="2E7A0F6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Source:</w:t>
      </w:r>
      <w:r w:rsidRPr="00B60355">
        <w:rPr>
          <w:rFonts w:eastAsia="宋体"/>
          <w:b/>
          <w:noProof/>
          <w:sz w:val="22"/>
          <w:szCs w:val="22"/>
        </w:rPr>
        <w:tab/>
      </w:r>
      <w:r w:rsidR="00AB5A9B" w:rsidRPr="00B60355">
        <w:rPr>
          <w:rFonts w:eastAsia="宋体"/>
          <w:b/>
          <w:noProof/>
          <w:sz w:val="22"/>
          <w:szCs w:val="22"/>
        </w:rPr>
        <w:t>CMCC</w:t>
      </w:r>
    </w:p>
    <w:p w14:paraId="1BAEDBD6" w14:textId="7F4ADAE5"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Title:</w:t>
      </w:r>
      <w:r w:rsidRPr="00B60355">
        <w:rPr>
          <w:rFonts w:eastAsia="宋体"/>
          <w:b/>
          <w:noProof/>
          <w:sz w:val="22"/>
          <w:szCs w:val="22"/>
        </w:rPr>
        <w:tab/>
      </w:r>
      <w:r w:rsidR="00A31075" w:rsidRPr="00A31075">
        <w:rPr>
          <w:rFonts w:eastAsia="宋体"/>
          <w:b/>
          <w:noProof/>
          <w:sz w:val="22"/>
          <w:szCs w:val="22"/>
          <w:lang w:val="fr-FR"/>
        </w:rPr>
        <w:t xml:space="preserve">Considerations for </w:t>
      </w:r>
      <w:bookmarkStart w:id="0" w:name="_Hlk71386325"/>
      <w:r w:rsidR="003B6C1D">
        <w:rPr>
          <w:rFonts w:eastAsia="宋体"/>
          <w:b/>
          <w:noProof/>
          <w:sz w:val="22"/>
          <w:szCs w:val="22"/>
          <w:lang w:val="fr-FR"/>
        </w:rPr>
        <w:t>F</w:t>
      </w:r>
      <w:r w:rsidR="003B6C1D">
        <w:rPr>
          <w:rFonts w:eastAsia="宋体" w:hint="eastAsia"/>
          <w:b/>
          <w:noProof/>
          <w:sz w:val="22"/>
          <w:szCs w:val="22"/>
          <w:lang w:val="fr-FR" w:eastAsia="zh-CN"/>
        </w:rPr>
        <w:t>ast</w:t>
      </w:r>
      <w:r w:rsidR="003B6C1D">
        <w:rPr>
          <w:rFonts w:eastAsia="宋体"/>
          <w:b/>
          <w:noProof/>
          <w:sz w:val="22"/>
          <w:szCs w:val="22"/>
          <w:lang w:val="fr-FR" w:eastAsia="zh-CN"/>
        </w:rPr>
        <w:t xml:space="preserve"> </w:t>
      </w:r>
      <w:r w:rsidR="00A31075" w:rsidRPr="00A31075">
        <w:rPr>
          <w:rFonts w:eastAsia="宋体"/>
          <w:b/>
          <w:noProof/>
          <w:sz w:val="22"/>
          <w:szCs w:val="22"/>
          <w:lang w:val="fr-FR"/>
        </w:rPr>
        <w:t xml:space="preserve">MCG </w:t>
      </w:r>
      <w:r w:rsidR="00997AE7">
        <w:rPr>
          <w:rFonts w:eastAsia="宋体"/>
          <w:b/>
          <w:noProof/>
          <w:sz w:val="22"/>
          <w:szCs w:val="22"/>
          <w:lang w:val="fr-FR"/>
        </w:rPr>
        <w:t xml:space="preserve">link </w:t>
      </w:r>
      <w:r w:rsidR="00A31075" w:rsidRPr="00A31075">
        <w:rPr>
          <w:rFonts w:eastAsia="宋体"/>
          <w:b/>
          <w:noProof/>
          <w:sz w:val="22"/>
          <w:szCs w:val="22"/>
          <w:lang w:val="fr-FR"/>
        </w:rPr>
        <w:t>recovery with deactivated SCG</w:t>
      </w:r>
      <w:bookmarkEnd w:id="0"/>
    </w:p>
    <w:p w14:paraId="581F9F0F" w14:textId="77777777" w:rsidR="00A6754E" w:rsidRPr="00B60355" w:rsidRDefault="00A6754E" w:rsidP="00B60355">
      <w:pPr>
        <w:pStyle w:val="CRCoverPage"/>
        <w:spacing w:after="180"/>
        <w:jc w:val="both"/>
        <w:rPr>
          <w:rFonts w:eastAsia="宋体"/>
          <w:b/>
          <w:noProof/>
          <w:sz w:val="22"/>
          <w:szCs w:val="22"/>
        </w:rPr>
      </w:pPr>
      <w:r w:rsidRPr="00B60355">
        <w:rPr>
          <w:rFonts w:eastAsia="宋体"/>
          <w:b/>
          <w:noProof/>
          <w:sz w:val="22"/>
          <w:szCs w:val="22"/>
        </w:rPr>
        <w:t>Document for:</w:t>
      </w:r>
      <w:r w:rsidRPr="00B60355">
        <w:rPr>
          <w:rFonts w:eastAsia="宋体"/>
          <w:b/>
          <w:noProof/>
          <w:sz w:val="22"/>
          <w:szCs w:val="22"/>
        </w:rPr>
        <w:tab/>
        <w:t>Discussion and Decision</w:t>
      </w:r>
    </w:p>
    <w:p w14:paraId="77752A35" w14:textId="70C745CD" w:rsidR="00046EA5" w:rsidRPr="00E04179" w:rsidRDefault="00A6754E" w:rsidP="00E04179">
      <w:pPr>
        <w:pStyle w:val="1"/>
        <w:rPr>
          <w:rFonts w:eastAsia="Batang"/>
          <w:lang w:val="en-US" w:eastAsia="ko-KR"/>
        </w:rPr>
      </w:pPr>
      <w:r w:rsidRPr="00E6411C">
        <w:rPr>
          <w:rFonts w:eastAsia="Batang"/>
          <w:lang w:val="en-US" w:eastAsia="ko-KR"/>
        </w:rPr>
        <w:t>1</w:t>
      </w:r>
      <w:r w:rsidR="00E6411C" w:rsidRPr="00C04930">
        <w:rPr>
          <w:rFonts w:hint="eastAsia"/>
          <w:lang w:val="en-US" w:eastAsia="ko-KR"/>
        </w:rPr>
        <w:t>.</w:t>
      </w:r>
      <w:r w:rsidR="00E6411C">
        <w:rPr>
          <w:rFonts w:hint="eastAsia"/>
          <w:lang w:val="en-US" w:eastAsia="ko-KR"/>
        </w:rPr>
        <w:t xml:space="preserve"> </w:t>
      </w:r>
      <w:r w:rsidRPr="00E6411C">
        <w:rPr>
          <w:rFonts w:eastAsia="Batang"/>
          <w:lang w:val="en-US" w:eastAsia="ko-KR"/>
        </w:rPr>
        <w:t>Introduction</w:t>
      </w:r>
    </w:p>
    <w:p w14:paraId="44C28B6E" w14:textId="0B6425B7" w:rsidR="00B0161D" w:rsidRDefault="008433E0" w:rsidP="0044549D">
      <w:pPr>
        <w:spacing w:after="180"/>
        <w:rPr>
          <w:rFonts w:ascii="Times New Roman" w:hAnsi="Times New Roman" w:cs="Times New Roman"/>
          <w:sz w:val="20"/>
          <w:szCs w:val="20"/>
        </w:rPr>
      </w:pPr>
      <w:r w:rsidRPr="008433E0">
        <w:rPr>
          <w:rFonts w:ascii="Times New Roman" w:hAnsi="Times New Roman" w:cs="Times New Roman"/>
          <w:sz w:val="20"/>
          <w:szCs w:val="20"/>
        </w:rPr>
        <w:t>For the FFS issue about UE-initiated activation in the RAN2#115-e, a post</w:t>
      </w:r>
      <w:r w:rsidR="005F63FA">
        <w:rPr>
          <w:rFonts w:ascii="Times New Roman" w:hAnsi="Times New Roman" w:cs="Times New Roman"/>
          <w:sz w:val="20"/>
          <w:szCs w:val="20"/>
        </w:rPr>
        <w:t xml:space="preserve"> email discussion</w:t>
      </w:r>
      <w:r w:rsidR="00B0161D">
        <w:rPr>
          <w:rFonts w:ascii="Times New Roman" w:hAnsi="Times New Roman" w:cs="Times New Roman"/>
          <w:sz w:val="20"/>
          <w:szCs w:val="20"/>
        </w:rPr>
        <w:t xml:space="preserve"> </w:t>
      </w:r>
      <w:r w:rsidR="005F63FA">
        <w:rPr>
          <w:rFonts w:ascii="Times New Roman" w:hAnsi="Times New Roman" w:cs="Times New Roman"/>
          <w:sz w:val="20"/>
          <w:szCs w:val="20"/>
        </w:rPr>
        <w:t>[</w:t>
      </w:r>
      <w:r w:rsidR="00B0161D">
        <w:rPr>
          <w:rFonts w:ascii="Times New Roman" w:hAnsi="Times New Roman" w:cs="Times New Roman"/>
          <w:sz w:val="20"/>
          <w:szCs w:val="20"/>
        </w:rPr>
        <w:t>1</w:t>
      </w:r>
      <w:r w:rsidR="005F63FA">
        <w:rPr>
          <w:rFonts w:ascii="Times New Roman" w:hAnsi="Times New Roman" w:cs="Times New Roman"/>
          <w:sz w:val="20"/>
          <w:szCs w:val="20"/>
        </w:rPr>
        <w:t xml:space="preserve">] </w:t>
      </w:r>
      <w:r>
        <w:rPr>
          <w:rFonts w:ascii="Times New Roman" w:hAnsi="Times New Roman" w:cs="Times New Roman"/>
          <w:sz w:val="20"/>
          <w:szCs w:val="20"/>
        </w:rPr>
        <w:t xml:space="preserve">was performed which </w:t>
      </w:r>
      <w:r w:rsidR="005F63FA">
        <w:rPr>
          <w:rFonts w:ascii="Times New Roman" w:hAnsi="Times New Roman" w:cs="Times New Roman"/>
          <w:sz w:val="20"/>
          <w:szCs w:val="20"/>
        </w:rPr>
        <w:t xml:space="preserve">mainly </w:t>
      </w:r>
      <w:r w:rsidR="00B0161D">
        <w:rPr>
          <w:rFonts w:ascii="Times New Roman" w:hAnsi="Times New Roman" w:cs="Times New Roman"/>
          <w:sz w:val="20"/>
          <w:szCs w:val="20"/>
        </w:rPr>
        <w:t>focus</w:t>
      </w:r>
      <w:r>
        <w:rPr>
          <w:rFonts w:ascii="Times New Roman" w:hAnsi="Times New Roman" w:cs="Times New Roman"/>
          <w:sz w:val="20"/>
          <w:szCs w:val="20"/>
        </w:rPr>
        <w:t>es</w:t>
      </w:r>
      <w:r w:rsidR="00B0161D">
        <w:rPr>
          <w:rFonts w:ascii="Times New Roman" w:hAnsi="Times New Roman" w:cs="Times New Roman"/>
          <w:sz w:val="20"/>
          <w:szCs w:val="20"/>
        </w:rPr>
        <w:t xml:space="preserve"> on the details of UE-requested activation. </w:t>
      </w:r>
      <w:r>
        <w:rPr>
          <w:rFonts w:ascii="Times New Roman" w:hAnsi="Times New Roman" w:cs="Times New Roman"/>
          <w:sz w:val="20"/>
          <w:szCs w:val="20"/>
        </w:rPr>
        <w:t xml:space="preserve">Fast MCG link recovery </w:t>
      </w:r>
      <w:r w:rsidR="00B91C93">
        <w:rPr>
          <w:rFonts w:ascii="Times New Roman" w:hAnsi="Times New Roman" w:cs="Times New Roman"/>
          <w:sz w:val="20"/>
          <w:szCs w:val="20"/>
        </w:rPr>
        <w:t>wa</w:t>
      </w:r>
      <w:r>
        <w:rPr>
          <w:rFonts w:ascii="Times New Roman" w:hAnsi="Times New Roman" w:cs="Times New Roman"/>
          <w:sz w:val="20"/>
          <w:szCs w:val="20"/>
        </w:rPr>
        <w:t>s one of the sub-agenda and there is no consensus.</w:t>
      </w:r>
    </w:p>
    <w:p w14:paraId="2ED032A3" w14:textId="0E005D36" w:rsidR="002E053F" w:rsidRPr="0044549D" w:rsidRDefault="00B0161D" w:rsidP="0044549D">
      <w:pPr>
        <w:spacing w:after="180"/>
        <w:rPr>
          <w:rFonts w:ascii="Times New Roman" w:hAnsi="Times New Roman" w:cs="Times New Roman"/>
          <w:sz w:val="20"/>
          <w:szCs w:val="20"/>
        </w:rPr>
      </w:pPr>
      <w:r>
        <w:rPr>
          <w:rFonts w:ascii="Times New Roman" w:hAnsi="Times New Roman" w:cs="Times New Roman"/>
          <w:sz w:val="20"/>
          <w:szCs w:val="20"/>
        </w:rPr>
        <w:t xml:space="preserve">In </w:t>
      </w:r>
      <w:r w:rsidR="003B6C1D">
        <w:rPr>
          <w:rFonts w:ascii="Times New Roman" w:hAnsi="Times New Roman" w:cs="Times New Roman" w:hint="eastAsia"/>
          <w:sz w:val="20"/>
          <w:szCs w:val="20"/>
        </w:rPr>
        <w:t>last</w:t>
      </w:r>
      <w:r w:rsidR="003B6C1D">
        <w:rPr>
          <w:rFonts w:ascii="Times New Roman" w:hAnsi="Times New Roman" w:cs="Times New Roman"/>
          <w:sz w:val="20"/>
          <w:szCs w:val="20"/>
        </w:rPr>
        <w:t xml:space="preserve"> </w:t>
      </w:r>
      <w:r w:rsidR="001D76AE">
        <w:rPr>
          <w:rFonts w:ascii="Times New Roman" w:hAnsi="Times New Roman" w:cs="Times New Roman"/>
          <w:sz w:val="20"/>
          <w:szCs w:val="20"/>
        </w:rPr>
        <w:t>RAN2</w:t>
      </w:r>
      <w:r w:rsidR="003B6C1D">
        <w:rPr>
          <w:rFonts w:ascii="Times New Roman" w:hAnsi="Times New Roman" w:cs="Times New Roman"/>
          <w:sz w:val="20"/>
          <w:szCs w:val="20"/>
        </w:rPr>
        <w:t>#11</w:t>
      </w:r>
      <w:r w:rsidR="00417F9B">
        <w:rPr>
          <w:rFonts w:ascii="Times New Roman" w:hAnsi="Times New Roman" w:cs="Times New Roman"/>
          <w:sz w:val="20"/>
          <w:szCs w:val="20"/>
        </w:rPr>
        <w:t>6</w:t>
      </w:r>
      <w:r w:rsidR="003B6C1D">
        <w:rPr>
          <w:rFonts w:ascii="Times New Roman" w:hAnsi="Times New Roman" w:cs="Times New Roman"/>
          <w:sz w:val="20"/>
          <w:szCs w:val="20"/>
        </w:rPr>
        <w:t>e-</w:t>
      </w:r>
      <w:r w:rsidR="00136D91">
        <w:rPr>
          <w:rFonts w:ascii="Times New Roman" w:hAnsi="Times New Roman" w:cs="Times New Roman"/>
          <w:sz w:val="20"/>
          <w:szCs w:val="20"/>
        </w:rPr>
        <w:t>meeting</w:t>
      </w:r>
      <w:r w:rsidR="009E64BA">
        <w:rPr>
          <w:rFonts w:ascii="Times New Roman" w:hAnsi="Times New Roman" w:cs="Times New Roman"/>
          <w:sz w:val="20"/>
          <w:szCs w:val="20"/>
        </w:rPr>
        <w:t xml:space="preserve">, </w:t>
      </w:r>
      <w:r w:rsidR="008433E0">
        <w:rPr>
          <w:rFonts w:ascii="Times New Roman" w:hAnsi="Times New Roman" w:cs="Times New Roman"/>
          <w:sz w:val="20"/>
          <w:szCs w:val="20"/>
        </w:rPr>
        <w:t xml:space="preserve">MCG recovery with deactivated SCG was </w:t>
      </w:r>
      <w:r w:rsidR="00B91C93">
        <w:rPr>
          <w:rFonts w:ascii="Times New Roman" w:hAnsi="Times New Roman" w:cs="Times New Roman"/>
          <w:sz w:val="20"/>
          <w:szCs w:val="20"/>
        </w:rPr>
        <w:t xml:space="preserve">discussed during the online meeting and the </w:t>
      </w:r>
      <w:r w:rsidR="003B6C1D">
        <w:rPr>
          <w:rFonts w:ascii="Times New Roman" w:hAnsi="Times New Roman" w:cs="Times New Roman"/>
          <w:sz w:val="20"/>
          <w:szCs w:val="20"/>
        </w:rPr>
        <w:t xml:space="preserve">following </w:t>
      </w:r>
      <w:r w:rsidR="00A7012E">
        <w:rPr>
          <w:rFonts w:ascii="Times New Roman" w:hAnsi="Times New Roman" w:cs="Times New Roman"/>
          <w:sz w:val="20"/>
          <w:szCs w:val="20"/>
        </w:rPr>
        <w:t xml:space="preserve">initial agreement </w:t>
      </w:r>
      <w:r w:rsidR="009E64BA">
        <w:rPr>
          <w:rFonts w:ascii="Times New Roman" w:hAnsi="Times New Roman" w:cs="Times New Roman"/>
          <w:sz w:val="20"/>
          <w:szCs w:val="20"/>
        </w:rPr>
        <w:t>have been made</w:t>
      </w:r>
      <w:r w:rsidR="00BF5119">
        <w:rPr>
          <w:rFonts w:ascii="Times New Roman" w:hAnsi="Times New Roman" w:cs="Times New Roman" w:hint="eastAsia"/>
          <w:sz w:val="20"/>
          <w:szCs w:val="20"/>
        </w:rPr>
        <w:t>.</w:t>
      </w:r>
      <w:r w:rsidR="00BF5119">
        <w:rPr>
          <w:rFonts w:ascii="Times New Roman" w:hAnsi="Times New Roman" w:cs="Times New Roman"/>
          <w:sz w:val="20"/>
          <w:szCs w:val="20"/>
        </w:rPr>
        <w:t xml:space="preserve"> </w:t>
      </w:r>
    </w:p>
    <w:p w14:paraId="4E3089CB" w14:textId="77777777" w:rsidR="00B91C93" w:rsidRDefault="00B91C93" w:rsidP="00B91C9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Pr>
          <w:rFonts w:hint="eastAsia"/>
        </w:rPr>
        <w:t>•</w:t>
      </w:r>
      <w:r>
        <w:tab/>
        <w:t xml:space="preserve">MCG link recovery via the deactivated SCG </w:t>
      </w:r>
    </w:p>
    <w:p w14:paraId="32070AA6" w14:textId="3723087D" w:rsidR="00B91C93" w:rsidRDefault="00B91C93" w:rsidP="00B91C9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91C93">
        <w:t>Proponents who think this should be supported should bring a CR to the next meeting to illustrate the needed Stage-3 details.</w:t>
      </w:r>
    </w:p>
    <w:p w14:paraId="357FE2BC" w14:textId="4EA20C5F" w:rsidR="00306CD0" w:rsidRDefault="00D3649B" w:rsidP="002A0CCC">
      <w:pPr>
        <w:spacing w:before="180" w:after="180"/>
        <w:rPr>
          <w:rFonts w:ascii="Times New Roman" w:hAnsi="Times New Roman" w:cs="Times New Roman"/>
          <w:sz w:val="20"/>
          <w:szCs w:val="20"/>
        </w:rPr>
      </w:pPr>
      <w:r>
        <w:rPr>
          <w:rFonts w:ascii="Times New Roman" w:hAnsi="Times New Roman" w:cs="Times New Roman"/>
          <w:sz w:val="20"/>
          <w:szCs w:val="20"/>
        </w:rPr>
        <w:t>Some companies show</w:t>
      </w:r>
      <w:r w:rsidR="003B6C1D">
        <w:rPr>
          <w:rFonts w:ascii="Times New Roman" w:hAnsi="Times New Roman" w:cs="Times New Roman"/>
          <w:sz w:val="20"/>
          <w:szCs w:val="20"/>
        </w:rPr>
        <w:t>ed</w:t>
      </w:r>
      <w:r>
        <w:rPr>
          <w:rFonts w:ascii="Times New Roman" w:hAnsi="Times New Roman" w:cs="Times New Roman"/>
          <w:sz w:val="20"/>
          <w:szCs w:val="20"/>
        </w:rPr>
        <w:t xml:space="preserve"> their support for this case</w:t>
      </w:r>
      <w:r w:rsidR="007F6EFF">
        <w:rPr>
          <w:rFonts w:ascii="Times New Roman" w:hAnsi="Times New Roman" w:cs="Times New Roman"/>
          <w:sz w:val="20"/>
          <w:szCs w:val="20"/>
        </w:rPr>
        <w:t xml:space="preserve">, but </w:t>
      </w:r>
      <w:r w:rsidR="007F6EFF" w:rsidRPr="007F6EFF">
        <w:rPr>
          <w:rFonts w:ascii="Times New Roman" w:hAnsi="Times New Roman" w:cs="Times New Roman"/>
          <w:sz w:val="20"/>
          <w:szCs w:val="20"/>
        </w:rPr>
        <w:t>RAN2</w:t>
      </w:r>
      <w:r w:rsidR="007F6EFF">
        <w:rPr>
          <w:rFonts w:ascii="Times New Roman" w:hAnsi="Times New Roman" w:cs="Times New Roman"/>
          <w:sz w:val="20"/>
          <w:szCs w:val="20"/>
        </w:rPr>
        <w:t xml:space="preserve"> </w:t>
      </w:r>
      <w:r w:rsidR="00B91C93">
        <w:rPr>
          <w:rFonts w:ascii="Times New Roman" w:hAnsi="Times New Roman" w:cs="Times New Roman"/>
          <w:sz w:val="20"/>
          <w:szCs w:val="20"/>
        </w:rPr>
        <w:t>haven’t</w:t>
      </w:r>
      <w:r w:rsidR="007F6EFF">
        <w:rPr>
          <w:rFonts w:ascii="Times New Roman" w:hAnsi="Times New Roman" w:cs="Times New Roman"/>
          <w:sz w:val="20"/>
          <w:szCs w:val="20"/>
        </w:rPr>
        <w:t xml:space="preserve"> </w:t>
      </w:r>
      <w:r w:rsidR="003B6C1D">
        <w:rPr>
          <w:rFonts w:ascii="Times New Roman" w:hAnsi="Times New Roman" w:cs="Times New Roman"/>
          <w:sz w:val="20"/>
          <w:szCs w:val="20"/>
        </w:rPr>
        <w:t>discuss</w:t>
      </w:r>
      <w:r w:rsidR="00B91C93">
        <w:rPr>
          <w:rFonts w:ascii="Times New Roman" w:hAnsi="Times New Roman" w:cs="Times New Roman"/>
          <w:sz w:val="20"/>
          <w:szCs w:val="20"/>
        </w:rPr>
        <w:t>ed the details and procedures about</w:t>
      </w:r>
      <w:r w:rsidR="007F6EFF">
        <w:rPr>
          <w:rFonts w:ascii="Times New Roman" w:hAnsi="Times New Roman" w:cs="Times New Roman"/>
          <w:sz w:val="20"/>
          <w:szCs w:val="20"/>
        </w:rPr>
        <w:t xml:space="preserve"> how this case is supported</w:t>
      </w:r>
      <w:r w:rsidR="000C222A" w:rsidRPr="000C222A">
        <w:rPr>
          <w:rFonts w:ascii="Times New Roman" w:hAnsi="Times New Roman" w:cs="Times New Roman"/>
          <w:sz w:val="20"/>
          <w:szCs w:val="20"/>
        </w:rPr>
        <w:t>.</w:t>
      </w:r>
    </w:p>
    <w:p w14:paraId="1001FFA6" w14:textId="0E6CD222" w:rsidR="000C222A" w:rsidRDefault="003B6C1D" w:rsidP="002A0CCC">
      <w:pPr>
        <w:spacing w:before="180" w:after="180"/>
        <w:rPr>
          <w:rFonts w:ascii="Times New Roman" w:hAnsi="Times New Roman" w:cs="Times New Roman"/>
          <w:sz w:val="20"/>
          <w:szCs w:val="20"/>
        </w:rPr>
      </w:pPr>
      <w:r>
        <w:rPr>
          <w:rFonts w:ascii="Times New Roman" w:hAnsi="Times New Roman" w:cs="Times New Roman"/>
          <w:sz w:val="20"/>
          <w:szCs w:val="20"/>
        </w:rPr>
        <w:t>This contribution will further</w:t>
      </w:r>
      <w:r w:rsidR="008A1C45">
        <w:rPr>
          <w:rFonts w:ascii="Times New Roman" w:hAnsi="Times New Roman" w:cs="Times New Roman"/>
          <w:sz w:val="20"/>
          <w:szCs w:val="20"/>
        </w:rPr>
        <w:t xml:space="preserve"> discuss the MLF link recovery with deactivated SCG</w:t>
      </w:r>
      <w:r>
        <w:rPr>
          <w:rFonts w:ascii="Times New Roman" w:hAnsi="Times New Roman" w:cs="Times New Roman"/>
          <w:sz w:val="20"/>
          <w:szCs w:val="20"/>
        </w:rPr>
        <w:t>.</w:t>
      </w:r>
    </w:p>
    <w:p w14:paraId="11B25002" w14:textId="4C7C3B63" w:rsidR="00A6754E" w:rsidRPr="00E6411C" w:rsidRDefault="00E6411C" w:rsidP="00E6411C">
      <w:pPr>
        <w:pStyle w:val="1"/>
        <w:rPr>
          <w:rFonts w:eastAsia="Batang"/>
          <w:lang w:val="en-US" w:eastAsia="ko-KR"/>
        </w:rPr>
      </w:pPr>
      <w:r w:rsidRPr="00E6411C">
        <w:rPr>
          <w:rFonts w:eastAsia="Batang" w:hint="eastAsia"/>
          <w:lang w:val="en-US" w:eastAsia="ko-KR"/>
        </w:rPr>
        <w:t xml:space="preserve">2. </w:t>
      </w:r>
      <w:r w:rsidR="00E12E8E" w:rsidRPr="00E6411C">
        <w:rPr>
          <w:rFonts w:eastAsia="Batang"/>
          <w:lang w:val="en-US" w:eastAsia="ko-KR"/>
        </w:rPr>
        <w:t>Discussion</w:t>
      </w:r>
    </w:p>
    <w:p w14:paraId="1E0A2FD2" w14:textId="202DFFF4" w:rsidR="00295A14" w:rsidRPr="00250096" w:rsidRDefault="00E84619" w:rsidP="00295A14">
      <w:pPr>
        <w:spacing w:after="180"/>
        <w:rPr>
          <w:rFonts w:ascii="Times New Roman" w:hAnsi="Times New Roman" w:cs="Times New Roman"/>
          <w:sz w:val="20"/>
          <w:szCs w:val="20"/>
        </w:rPr>
      </w:pPr>
      <w:r w:rsidRPr="00E84619">
        <w:rPr>
          <w:rFonts w:ascii="Times New Roman" w:hAnsi="Times New Roman" w:cs="Times New Roman"/>
          <w:sz w:val="20"/>
          <w:szCs w:val="20"/>
        </w:rPr>
        <w:t>In RAN2#113 meeting, it was agreed that SCG activation can be requested by UE. As discussed, companies mentioned two use cases for UE-requested activation of deactivated SCG as: 1) UL data arrival; 2) Fast MCG link recovery with deactivated SCG. Activity indication from UE could be sent to the MN directly or via SCG. Therefore, at least two potential solutions could be used for above use cases.</w:t>
      </w:r>
      <w:r w:rsidR="00295A14" w:rsidRPr="00250096">
        <w:rPr>
          <w:rFonts w:ascii="Times New Roman" w:hAnsi="Times New Roman" w:cs="Times New Roman"/>
          <w:sz w:val="20"/>
          <w:szCs w:val="20"/>
          <w:lang w:val="en-GB"/>
        </w:rPr>
        <w:t xml:space="preserve"> </w:t>
      </w:r>
      <w:r w:rsidR="0032117D" w:rsidRPr="00250096">
        <w:rPr>
          <w:rFonts w:ascii="Times New Roman" w:hAnsi="Times New Roman" w:cs="Times New Roman"/>
          <w:sz w:val="20"/>
          <w:szCs w:val="20"/>
          <w:lang w:val="en-GB"/>
        </w:rPr>
        <w:t>There are two potential</w:t>
      </w:r>
      <w:r w:rsidR="00295A14" w:rsidRPr="00250096">
        <w:rPr>
          <w:rFonts w:ascii="Times New Roman" w:hAnsi="Times New Roman" w:cs="Times New Roman"/>
          <w:sz w:val="20"/>
          <w:szCs w:val="20"/>
          <w:lang w:val="en-GB"/>
        </w:rPr>
        <w:t xml:space="preserve"> solutions for UE-requested activation of deactivated SCG</w:t>
      </w:r>
      <w:r w:rsidR="00E322F4" w:rsidRPr="00250096">
        <w:rPr>
          <w:rFonts w:ascii="Times New Roman" w:hAnsi="Times New Roman" w:cs="Times New Roman"/>
          <w:sz w:val="20"/>
          <w:szCs w:val="20"/>
          <w:lang w:val="en-GB"/>
        </w:rPr>
        <w:t>:</w:t>
      </w:r>
    </w:p>
    <w:p w14:paraId="07D9527A" w14:textId="69928260" w:rsidR="00295A14" w:rsidRPr="00250096" w:rsidRDefault="00562BFB" w:rsidP="00295A14">
      <w:pPr>
        <w:pStyle w:val="a3"/>
        <w:numPr>
          <w:ilvl w:val="0"/>
          <w:numId w:val="18"/>
        </w:numPr>
        <w:spacing w:after="180"/>
        <w:rPr>
          <w:rFonts w:ascii="Times New Roman" w:hAnsi="Times New Roman" w:cs="Times New Roman"/>
          <w:sz w:val="20"/>
          <w:szCs w:val="20"/>
          <w:lang w:val="en-GB"/>
        </w:rPr>
      </w:pPr>
      <w:r w:rsidRPr="00250096">
        <w:rPr>
          <w:rFonts w:ascii="Times New Roman" w:hAnsi="Times New Roman" w:cs="Times New Roman"/>
          <w:sz w:val="20"/>
          <w:szCs w:val="20"/>
          <w:lang w:val="en-GB"/>
        </w:rPr>
        <w:t>S</w:t>
      </w:r>
      <w:r w:rsidRPr="00250096">
        <w:rPr>
          <w:rFonts w:ascii="Times New Roman" w:hAnsi="Times New Roman" w:cs="Times New Roman" w:hint="eastAsia"/>
          <w:sz w:val="20"/>
          <w:szCs w:val="20"/>
          <w:lang w:val="en-GB"/>
        </w:rPr>
        <w:t>olution</w:t>
      </w:r>
      <w:r w:rsidRPr="00250096">
        <w:rPr>
          <w:rFonts w:ascii="Times New Roman" w:hAnsi="Times New Roman" w:cs="Times New Roman"/>
          <w:sz w:val="20"/>
          <w:szCs w:val="20"/>
          <w:lang w:val="en-GB"/>
        </w:rPr>
        <w:t xml:space="preserve"> A: </w:t>
      </w:r>
      <w:r w:rsidR="00295A14" w:rsidRPr="00250096">
        <w:rPr>
          <w:rFonts w:ascii="Times New Roman" w:hAnsi="Times New Roman" w:cs="Times New Roman" w:hint="eastAsia"/>
          <w:sz w:val="20"/>
          <w:szCs w:val="20"/>
          <w:lang w:val="en-GB"/>
        </w:rPr>
        <w:t>U</w:t>
      </w:r>
      <w:r w:rsidR="00295A14" w:rsidRPr="00250096">
        <w:rPr>
          <w:rFonts w:ascii="Times New Roman" w:hAnsi="Times New Roman" w:cs="Times New Roman"/>
          <w:sz w:val="20"/>
          <w:szCs w:val="20"/>
          <w:lang w:val="en-GB"/>
        </w:rPr>
        <w:t xml:space="preserve">E sends a </w:t>
      </w:r>
      <w:r w:rsidR="00894D1D" w:rsidRPr="00250096">
        <w:rPr>
          <w:rFonts w:ascii="Times New Roman" w:hAnsi="Times New Roman" w:cs="Times New Roman"/>
          <w:sz w:val="20"/>
          <w:szCs w:val="20"/>
          <w:lang w:val="en-GB"/>
        </w:rPr>
        <w:t xml:space="preserve">direct </w:t>
      </w:r>
      <w:r w:rsidR="00295A14" w:rsidRPr="00250096">
        <w:rPr>
          <w:rFonts w:ascii="Times New Roman" w:hAnsi="Times New Roman" w:cs="Times New Roman"/>
          <w:sz w:val="20"/>
          <w:szCs w:val="20"/>
          <w:lang w:val="en-GB"/>
        </w:rPr>
        <w:t>indication (</w:t>
      </w:r>
      <w:r w:rsidR="00C67EF6" w:rsidRPr="00250096">
        <w:rPr>
          <w:rFonts w:ascii="Times New Roman" w:hAnsi="Times New Roman" w:cs="Times New Roman"/>
          <w:sz w:val="20"/>
          <w:szCs w:val="20"/>
          <w:lang w:val="en-GB"/>
        </w:rPr>
        <w:t>e.g.,</w:t>
      </w:r>
      <w:r w:rsidR="00295A14" w:rsidRPr="00250096">
        <w:rPr>
          <w:rFonts w:ascii="Times New Roman" w:hAnsi="Times New Roman" w:cs="Times New Roman"/>
          <w:sz w:val="20"/>
          <w:szCs w:val="20"/>
          <w:lang w:val="en-GB"/>
        </w:rPr>
        <w:t xml:space="preserve"> send the UE assistant information) </w:t>
      </w:r>
      <w:r w:rsidR="00295A14" w:rsidRPr="00250096">
        <w:rPr>
          <w:rFonts w:ascii="Times New Roman" w:hAnsi="Times New Roman" w:cs="Times New Roman" w:hint="eastAsia"/>
          <w:sz w:val="20"/>
          <w:szCs w:val="20"/>
          <w:lang w:val="en-GB"/>
        </w:rPr>
        <w:t>t</w:t>
      </w:r>
      <w:r w:rsidR="00295A14" w:rsidRPr="00250096">
        <w:rPr>
          <w:rFonts w:ascii="Times New Roman" w:hAnsi="Times New Roman" w:cs="Times New Roman"/>
          <w:sz w:val="20"/>
          <w:szCs w:val="20"/>
          <w:lang w:val="en-GB"/>
        </w:rPr>
        <w:t>o the MN;</w:t>
      </w:r>
    </w:p>
    <w:p w14:paraId="027C6E64" w14:textId="07FF5AF9" w:rsidR="00295A14" w:rsidRPr="00250096" w:rsidRDefault="00562BFB" w:rsidP="00295A14">
      <w:pPr>
        <w:pStyle w:val="a3"/>
        <w:numPr>
          <w:ilvl w:val="0"/>
          <w:numId w:val="18"/>
        </w:numPr>
        <w:spacing w:after="180"/>
        <w:rPr>
          <w:rFonts w:ascii="Times New Roman" w:hAnsi="Times New Roman" w:cs="Times New Roman"/>
          <w:sz w:val="20"/>
          <w:szCs w:val="20"/>
          <w:lang w:val="en-GB"/>
        </w:rPr>
      </w:pPr>
      <w:r w:rsidRPr="00250096">
        <w:rPr>
          <w:rFonts w:ascii="Times New Roman" w:hAnsi="Times New Roman" w:cs="Times New Roman"/>
          <w:sz w:val="20"/>
          <w:szCs w:val="20"/>
          <w:lang w:val="en-GB"/>
        </w:rPr>
        <w:t>S</w:t>
      </w:r>
      <w:r w:rsidRPr="00250096">
        <w:rPr>
          <w:rFonts w:ascii="Times New Roman" w:hAnsi="Times New Roman" w:cs="Times New Roman" w:hint="eastAsia"/>
          <w:sz w:val="20"/>
          <w:szCs w:val="20"/>
          <w:lang w:val="en-GB"/>
        </w:rPr>
        <w:t>olution</w:t>
      </w:r>
      <w:r w:rsidRPr="00250096">
        <w:rPr>
          <w:rFonts w:ascii="Times New Roman" w:hAnsi="Times New Roman" w:cs="Times New Roman"/>
          <w:sz w:val="20"/>
          <w:szCs w:val="20"/>
          <w:lang w:val="en-GB"/>
        </w:rPr>
        <w:t xml:space="preserve"> B: </w:t>
      </w:r>
      <w:r w:rsidR="00295A14" w:rsidRPr="00250096">
        <w:rPr>
          <w:rFonts w:ascii="Times New Roman" w:hAnsi="Times New Roman" w:cs="Times New Roman" w:hint="eastAsia"/>
          <w:sz w:val="20"/>
          <w:szCs w:val="20"/>
          <w:lang w:val="en-GB"/>
        </w:rPr>
        <w:t>U</w:t>
      </w:r>
      <w:r w:rsidR="00295A14" w:rsidRPr="00250096">
        <w:rPr>
          <w:rFonts w:ascii="Times New Roman" w:hAnsi="Times New Roman" w:cs="Times New Roman"/>
          <w:sz w:val="20"/>
          <w:szCs w:val="20"/>
          <w:lang w:val="en-GB"/>
        </w:rPr>
        <w:t xml:space="preserve">E sends an </w:t>
      </w:r>
      <w:r w:rsidR="00894D1D" w:rsidRPr="00250096">
        <w:rPr>
          <w:rFonts w:ascii="Times New Roman" w:hAnsi="Times New Roman" w:cs="Times New Roman"/>
          <w:sz w:val="20"/>
          <w:szCs w:val="20"/>
        </w:rPr>
        <w:t xml:space="preserve">implicit </w:t>
      </w:r>
      <w:r w:rsidR="00295A14" w:rsidRPr="00250096">
        <w:rPr>
          <w:rFonts w:ascii="Times New Roman" w:hAnsi="Times New Roman" w:cs="Times New Roman"/>
          <w:sz w:val="20"/>
          <w:szCs w:val="20"/>
          <w:lang w:val="en-GB"/>
        </w:rPr>
        <w:t>indication by initiating RACH or by sending the SR to the SN;</w:t>
      </w:r>
    </w:p>
    <w:p w14:paraId="7EC1CD64" w14:textId="094719CD" w:rsidR="00324F6C" w:rsidRDefault="00D04DEF" w:rsidP="00DD5F35">
      <w:pPr>
        <w:spacing w:after="180"/>
        <w:jc w:val="both"/>
        <w:rPr>
          <w:rFonts w:ascii="Times New Roman" w:hAnsi="Times New Roman" w:cs="Times New Roman"/>
          <w:sz w:val="20"/>
          <w:szCs w:val="20"/>
        </w:rPr>
      </w:pPr>
      <w:bookmarkStart w:id="1" w:name="_Hlk92813880"/>
      <w:r>
        <w:rPr>
          <w:rFonts w:ascii="Times New Roman" w:hAnsi="Times New Roman" w:cs="Times New Roman"/>
          <w:sz w:val="20"/>
          <w:szCs w:val="20"/>
        </w:rPr>
        <w:t>As we know, the purpose of introducing SCG (de)activation is to reduce power consumption and activation latency by defining the SCG deactivation state with stored UE context and bearer. On the other hand, f</w:t>
      </w:r>
      <w:r w:rsidR="00E322F4">
        <w:rPr>
          <w:rFonts w:ascii="Times New Roman" w:hAnsi="Times New Roman" w:cs="Times New Roman"/>
          <w:sz w:val="20"/>
          <w:szCs w:val="20"/>
        </w:rPr>
        <w:t xml:space="preserve">ast </w:t>
      </w:r>
      <w:r w:rsidR="005045EA" w:rsidRPr="005045EA">
        <w:rPr>
          <w:rFonts w:ascii="Times New Roman" w:hAnsi="Times New Roman" w:cs="Times New Roman"/>
          <w:sz w:val="20"/>
          <w:szCs w:val="20"/>
        </w:rPr>
        <w:t>MCG</w:t>
      </w:r>
      <w:r w:rsidR="005045EA">
        <w:rPr>
          <w:rFonts w:ascii="Times New Roman" w:hAnsi="Times New Roman" w:cs="Times New Roman"/>
          <w:sz w:val="20"/>
          <w:szCs w:val="20"/>
        </w:rPr>
        <w:t xml:space="preserve"> </w:t>
      </w:r>
      <w:r w:rsidR="00750C97">
        <w:rPr>
          <w:rFonts w:ascii="Times New Roman" w:hAnsi="Times New Roman" w:cs="Times New Roman"/>
          <w:sz w:val="20"/>
          <w:szCs w:val="20"/>
        </w:rPr>
        <w:t xml:space="preserve">link </w:t>
      </w:r>
      <w:r w:rsidR="001A1E6D" w:rsidRPr="001A1E6D">
        <w:rPr>
          <w:rFonts w:ascii="Times New Roman" w:hAnsi="Times New Roman" w:cs="Times New Roman"/>
          <w:sz w:val="20"/>
          <w:szCs w:val="20"/>
        </w:rPr>
        <w:t xml:space="preserve">recovery </w:t>
      </w:r>
      <w:r w:rsidR="00E322F4">
        <w:rPr>
          <w:rFonts w:ascii="Times New Roman" w:hAnsi="Times New Roman" w:cs="Times New Roman"/>
          <w:sz w:val="20"/>
          <w:szCs w:val="20"/>
        </w:rPr>
        <w:t xml:space="preserve">has been </w:t>
      </w:r>
      <w:r w:rsidR="005045EA">
        <w:rPr>
          <w:rFonts w:ascii="Times New Roman" w:hAnsi="Times New Roman" w:cs="Times New Roman"/>
          <w:sz w:val="20"/>
          <w:szCs w:val="20"/>
        </w:rPr>
        <w:t xml:space="preserve">introduced in Rel-16 DCCA to enable fast recovery by </w:t>
      </w:r>
      <w:r w:rsidR="005045EA" w:rsidRPr="005045EA">
        <w:rPr>
          <w:rFonts w:ascii="Times New Roman" w:hAnsi="Times New Roman" w:cs="Times New Roman"/>
          <w:sz w:val="20"/>
          <w:szCs w:val="20"/>
        </w:rPr>
        <w:t>UE suspend</w:t>
      </w:r>
      <w:r w:rsidR="005045EA">
        <w:rPr>
          <w:rFonts w:ascii="Times New Roman" w:hAnsi="Times New Roman" w:cs="Times New Roman"/>
          <w:sz w:val="20"/>
          <w:szCs w:val="20"/>
        </w:rPr>
        <w:t>ing</w:t>
      </w:r>
      <w:r w:rsidR="005045EA" w:rsidRPr="005045EA">
        <w:rPr>
          <w:rFonts w:ascii="Times New Roman" w:hAnsi="Times New Roman" w:cs="Times New Roman"/>
          <w:sz w:val="20"/>
          <w:szCs w:val="20"/>
        </w:rPr>
        <w:t xml:space="preserve"> MCG transmissions for all radio bearers and report</w:t>
      </w:r>
      <w:r w:rsidR="005045EA">
        <w:rPr>
          <w:rFonts w:ascii="Times New Roman" w:hAnsi="Times New Roman" w:cs="Times New Roman"/>
          <w:sz w:val="20"/>
          <w:szCs w:val="20"/>
        </w:rPr>
        <w:t>ing</w:t>
      </w:r>
      <w:r w:rsidR="005045EA" w:rsidRPr="005045EA">
        <w:rPr>
          <w:rFonts w:ascii="Times New Roman" w:hAnsi="Times New Roman" w:cs="Times New Roman"/>
          <w:sz w:val="20"/>
          <w:szCs w:val="20"/>
        </w:rPr>
        <w:t xml:space="preserve"> the MCG Failure Information message to the MN via the SCG</w:t>
      </w:r>
      <w:r w:rsidR="00DD5F35" w:rsidRPr="00C656EF">
        <w:rPr>
          <w:rFonts w:ascii="Times New Roman" w:hAnsi="Times New Roman" w:cs="Times New Roman"/>
          <w:sz w:val="20"/>
          <w:szCs w:val="20"/>
        </w:rPr>
        <w:t xml:space="preserve">. </w:t>
      </w:r>
      <w:r w:rsidR="00750C97">
        <w:rPr>
          <w:rFonts w:ascii="Times New Roman" w:hAnsi="Times New Roman" w:cs="Times New Roman"/>
          <w:sz w:val="20"/>
          <w:szCs w:val="20"/>
        </w:rPr>
        <w:t>I</w:t>
      </w:r>
      <w:r w:rsidR="00750C97" w:rsidRPr="001710F7">
        <w:rPr>
          <w:rFonts w:ascii="Times New Roman" w:hAnsi="Times New Roman" w:cs="Times New Roman"/>
          <w:sz w:val="20"/>
          <w:szCs w:val="20"/>
        </w:rPr>
        <w:t xml:space="preserve">f it is </w:t>
      </w:r>
      <w:r w:rsidR="00750C97">
        <w:rPr>
          <w:rFonts w:ascii="Times New Roman" w:hAnsi="Times New Roman" w:cs="Times New Roman" w:hint="eastAsia"/>
          <w:sz w:val="20"/>
          <w:szCs w:val="20"/>
        </w:rPr>
        <w:t>supported</w:t>
      </w:r>
      <w:r w:rsidR="00750C97" w:rsidRPr="001710F7">
        <w:rPr>
          <w:rFonts w:ascii="Times New Roman" w:hAnsi="Times New Roman" w:cs="Times New Roman"/>
          <w:sz w:val="20"/>
          <w:szCs w:val="20"/>
        </w:rPr>
        <w:t xml:space="preserve"> to perform MCG link recovery with deactivated SCG,</w:t>
      </w:r>
      <w:r w:rsidR="00750C97">
        <w:rPr>
          <w:rFonts w:ascii="Times New Roman" w:hAnsi="Times New Roman" w:cs="Times New Roman"/>
          <w:sz w:val="20"/>
          <w:szCs w:val="20"/>
        </w:rPr>
        <w:t xml:space="preserve"> UE still could reuse the SCG leg to report the MCG failure report to</w:t>
      </w:r>
      <w:r w:rsidR="009F589A">
        <w:rPr>
          <w:rFonts w:ascii="Times New Roman" w:hAnsi="Times New Roman" w:cs="Times New Roman"/>
          <w:sz w:val="20"/>
          <w:szCs w:val="20"/>
        </w:rPr>
        <w:t xml:space="preserve"> maintain the NW connection upon MCG RLF.</w:t>
      </w:r>
      <w:r w:rsidR="00911860">
        <w:rPr>
          <w:rFonts w:ascii="Times New Roman" w:hAnsi="Times New Roman" w:cs="Times New Roman"/>
          <w:sz w:val="20"/>
          <w:szCs w:val="20"/>
        </w:rPr>
        <w:t xml:space="preserve"> </w:t>
      </w:r>
      <w:r>
        <w:rPr>
          <w:rFonts w:ascii="Times New Roman" w:hAnsi="Times New Roman" w:cs="Times New Roman"/>
          <w:sz w:val="20"/>
          <w:szCs w:val="20"/>
        </w:rPr>
        <w:t>O</w:t>
      </w:r>
      <w:r>
        <w:rPr>
          <w:rFonts w:ascii="Times New Roman" w:hAnsi="Times New Roman" w:cs="Times New Roman" w:hint="eastAsia"/>
          <w:sz w:val="20"/>
          <w:szCs w:val="20"/>
        </w:rPr>
        <w:t>ther</w:t>
      </w:r>
      <w:r>
        <w:rPr>
          <w:rFonts w:ascii="Times New Roman" w:hAnsi="Times New Roman" w:cs="Times New Roman"/>
          <w:sz w:val="20"/>
          <w:szCs w:val="20"/>
        </w:rPr>
        <w:t>wise, i</w:t>
      </w:r>
      <w:r w:rsidR="00911860">
        <w:rPr>
          <w:rFonts w:ascii="Times New Roman" w:hAnsi="Times New Roman" w:cs="Times New Roman"/>
          <w:sz w:val="20"/>
          <w:szCs w:val="20"/>
        </w:rPr>
        <w:t xml:space="preserve">f </w:t>
      </w:r>
      <w:r w:rsidR="004C7B02">
        <w:rPr>
          <w:rFonts w:ascii="Times New Roman" w:hAnsi="Times New Roman" w:cs="Times New Roman"/>
          <w:sz w:val="20"/>
          <w:szCs w:val="20"/>
        </w:rPr>
        <w:t>UE</w:t>
      </w:r>
      <w:r w:rsidR="00911860">
        <w:rPr>
          <w:rFonts w:ascii="Times New Roman" w:hAnsi="Times New Roman" w:cs="Times New Roman"/>
          <w:sz w:val="20"/>
          <w:szCs w:val="20"/>
        </w:rPr>
        <w:t xml:space="preserve"> is configured not to perform MCG link recovery</w:t>
      </w:r>
      <w:r w:rsidR="006C3206">
        <w:rPr>
          <w:rFonts w:ascii="Times New Roman" w:hAnsi="Times New Roman" w:cs="Times New Roman"/>
          <w:sz w:val="20"/>
          <w:szCs w:val="20"/>
        </w:rPr>
        <w:t xml:space="preserve"> with deactivated SCG</w:t>
      </w:r>
      <w:r w:rsidR="00911860">
        <w:rPr>
          <w:rFonts w:ascii="Times New Roman" w:hAnsi="Times New Roman" w:cs="Times New Roman"/>
          <w:sz w:val="20"/>
          <w:szCs w:val="20"/>
        </w:rPr>
        <w:t>, the re-establishment is triggered upon the MCG failure</w:t>
      </w:r>
      <w:r w:rsidR="009F589A">
        <w:rPr>
          <w:rFonts w:ascii="Times New Roman" w:hAnsi="Times New Roman" w:cs="Times New Roman"/>
          <w:sz w:val="20"/>
          <w:szCs w:val="20"/>
        </w:rPr>
        <w:t xml:space="preserve"> which results in service </w:t>
      </w:r>
      <w:bookmarkStart w:id="2" w:name="OLE_LINK2"/>
      <w:r w:rsidR="009F589A">
        <w:rPr>
          <w:rFonts w:ascii="Times New Roman" w:hAnsi="Times New Roman" w:cs="Times New Roman"/>
          <w:sz w:val="20"/>
          <w:szCs w:val="20"/>
        </w:rPr>
        <w:t>interruption</w:t>
      </w:r>
      <w:bookmarkEnd w:id="2"/>
      <w:r w:rsidR="006C3206">
        <w:rPr>
          <w:rFonts w:ascii="Times New Roman" w:hAnsi="Times New Roman" w:cs="Times New Roman"/>
          <w:sz w:val="20"/>
          <w:szCs w:val="20"/>
        </w:rPr>
        <w:t>.</w:t>
      </w:r>
      <w:r w:rsidR="00741255" w:rsidRPr="00741255">
        <w:rPr>
          <w:rFonts w:ascii="Times New Roman" w:hAnsi="Times New Roman" w:cs="Times New Roman"/>
          <w:sz w:val="20"/>
          <w:szCs w:val="20"/>
        </w:rPr>
        <w:t xml:space="preserve"> </w:t>
      </w:r>
    </w:p>
    <w:p w14:paraId="7809F5E8" w14:textId="1ED4042C" w:rsidR="00324F6C" w:rsidRDefault="00747B80" w:rsidP="00324F6C">
      <w:pPr>
        <w:spacing w:after="180"/>
        <w:jc w:val="both"/>
        <w:rPr>
          <w:rFonts w:ascii="Times New Roman" w:hAnsi="Times New Roman" w:cs="Times New Roman"/>
          <w:b/>
          <w:bCs/>
          <w:sz w:val="20"/>
          <w:szCs w:val="20"/>
        </w:rPr>
      </w:pPr>
      <w:bookmarkStart w:id="3" w:name="_Hlk71628573"/>
      <w:bookmarkEnd w:id="1"/>
      <w:r>
        <w:rPr>
          <w:rFonts w:ascii="Times New Roman" w:hAnsi="Times New Roman" w:cs="Times New Roman"/>
          <w:b/>
          <w:bCs/>
          <w:sz w:val="20"/>
          <w:szCs w:val="20"/>
        </w:rPr>
        <w:t>Proposal</w:t>
      </w:r>
      <w:r w:rsidR="0000395A">
        <w:rPr>
          <w:rFonts w:ascii="Times New Roman" w:hAnsi="Times New Roman" w:cs="Times New Roman"/>
          <w:b/>
          <w:bCs/>
          <w:sz w:val="20"/>
          <w:szCs w:val="20"/>
        </w:rPr>
        <w:t xml:space="preserve"> 1:</w:t>
      </w:r>
      <w:r w:rsidR="00997AE7">
        <w:rPr>
          <w:rFonts w:ascii="Times New Roman" w:hAnsi="Times New Roman" w:cs="Times New Roman"/>
          <w:b/>
          <w:bCs/>
          <w:sz w:val="20"/>
          <w:szCs w:val="20"/>
        </w:rPr>
        <w:t xml:space="preserve"> </w:t>
      </w:r>
      <w:r w:rsidR="009641E2">
        <w:rPr>
          <w:rFonts w:ascii="Times New Roman" w:hAnsi="Times New Roman" w:cs="Times New Roman"/>
          <w:b/>
          <w:bCs/>
          <w:sz w:val="20"/>
          <w:szCs w:val="20"/>
        </w:rPr>
        <w:t>RAN2 is kindly asked to support f</w:t>
      </w:r>
      <w:r w:rsidR="00997AE7">
        <w:rPr>
          <w:rFonts w:ascii="Times New Roman" w:hAnsi="Times New Roman" w:cs="Times New Roman"/>
          <w:b/>
          <w:bCs/>
          <w:sz w:val="20"/>
          <w:szCs w:val="20"/>
        </w:rPr>
        <w:t>ast</w:t>
      </w:r>
      <w:r w:rsidR="00462D9E">
        <w:rPr>
          <w:rFonts w:ascii="Times New Roman" w:hAnsi="Times New Roman" w:cs="Times New Roman"/>
          <w:b/>
          <w:bCs/>
          <w:sz w:val="20"/>
          <w:szCs w:val="20"/>
        </w:rPr>
        <w:t xml:space="preserve"> </w:t>
      </w:r>
      <w:r w:rsidR="005045EA" w:rsidRPr="005045EA">
        <w:rPr>
          <w:rFonts w:ascii="Times New Roman" w:hAnsi="Times New Roman" w:cs="Times New Roman"/>
          <w:b/>
          <w:bCs/>
          <w:sz w:val="20"/>
          <w:szCs w:val="20"/>
        </w:rPr>
        <w:t>MCG link recovery</w:t>
      </w:r>
      <w:r w:rsidR="005045EA">
        <w:rPr>
          <w:rFonts w:ascii="Times New Roman" w:hAnsi="Times New Roman" w:cs="Times New Roman"/>
          <w:b/>
          <w:bCs/>
          <w:sz w:val="20"/>
          <w:szCs w:val="20"/>
        </w:rPr>
        <w:t xml:space="preserve"> </w:t>
      </w:r>
      <w:r w:rsidR="006E1529">
        <w:rPr>
          <w:rFonts w:ascii="Times New Roman" w:hAnsi="Times New Roman" w:cs="Times New Roman"/>
          <w:b/>
          <w:bCs/>
          <w:sz w:val="20"/>
          <w:szCs w:val="20"/>
        </w:rPr>
        <w:t xml:space="preserve">with deactivated </w:t>
      </w:r>
      <w:r w:rsidR="00324F6C" w:rsidRPr="00324F6C">
        <w:rPr>
          <w:rFonts w:ascii="Times New Roman" w:hAnsi="Times New Roman" w:cs="Times New Roman"/>
          <w:b/>
          <w:bCs/>
          <w:sz w:val="20"/>
          <w:szCs w:val="20"/>
        </w:rPr>
        <w:t xml:space="preserve">SCG. </w:t>
      </w:r>
    </w:p>
    <w:p w14:paraId="0F907BD8" w14:textId="4E2423A5" w:rsidR="003358C2" w:rsidRDefault="003358C2" w:rsidP="00324F6C">
      <w:pPr>
        <w:spacing w:after="180"/>
        <w:jc w:val="both"/>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2: </w:t>
      </w:r>
      <w:r w:rsidRPr="003358C2">
        <w:rPr>
          <w:rFonts w:ascii="Times New Roman" w:hAnsi="Times New Roman" w:cs="Times New Roman"/>
          <w:b/>
          <w:bCs/>
          <w:sz w:val="20"/>
          <w:szCs w:val="20"/>
        </w:rPr>
        <w:t>Fast MCG link recovery with deactivated SCG i</w:t>
      </w:r>
      <w:r>
        <w:rPr>
          <w:rFonts w:ascii="Times New Roman" w:hAnsi="Times New Roman" w:cs="Times New Roman"/>
          <w:b/>
          <w:bCs/>
          <w:sz w:val="20"/>
          <w:szCs w:val="20"/>
        </w:rPr>
        <w:t>s configurable by NW.</w:t>
      </w:r>
    </w:p>
    <w:bookmarkEnd w:id="3"/>
    <w:p w14:paraId="2D77408D" w14:textId="1E7651CB" w:rsidR="002B6904" w:rsidRDefault="001A1E6D" w:rsidP="00502F19">
      <w:pPr>
        <w:spacing w:after="180"/>
        <w:rPr>
          <w:rFonts w:ascii="Times New Roman" w:hAnsi="Times New Roman" w:cs="Times New Roman"/>
          <w:sz w:val="20"/>
          <w:szCs w:val="20"/>
        </w:rPr>
      </w:pPr>
      <w:r>
        <w:rPr>
          <w:rFonts w:ascii="Times New Roman" w:hAnsi="Times New Roman" w:cs="Times New Roman"/>
          <w:sz w:val="20"/>
          <w:szCs w:val="20"/>
        </w:rPr>
        <w:t xml:space="preserve">If two </w:t>
      </w:r>
      <w:r w:rsidR="009A7BB0">
        <w:rPr>
          <w:rFonts w:ascii="Times New Roman" w:hAnsi="Times New Roman" w:cs="Times New Roman"/>
          <w:sz w:val="20"/>
          <w:szCs w:val="20"/>
        </w:rPr>
        <w:t xml:space="preserve">above </w:t>
      </w:r>
      <w:r>
        <w:rPr>
          <w:rFonts w:ascii="Times New Roman" w:hAnsi="Times New Roman" w:cs="Times New Roman"/>
          <w:sz w:val="20"/>
          <w:szCs w:val="20"/>
        </w:rPr>
        <w:t xml:space="preserve">features are configured simultaneously, the link between UE and the </w:t>
      </w:r>
      <w:r w:rsidR="002A0CCC">
        <w:rPr>
          <w:rFonts w:ascii="Times New Roman" w:hAnsi="Times New Roman" w:cs="Times New Roman"/>
          <w:sz w:val="20"/>
          <w:szCs w:val="20"/>
        </w:rPr>
        <w:t>deactivated SCG</w:t>
      </w:r>
      <w:r>
        <w:rPr>
          <w:rFonts w:ascii="Times New Roman" w:hAnsi="Times New Roman" w:cs="Times New Roman"/>
          <w:sz w:val="20"/>
          <w:szCs w:val="20"/>
        </w:rPr>
        <w:t xml:space="preserve"> is different from the link of SCG in activation state. With the suspended SCG link, the MCG failure report cannot be </w:t>
      </w:r>
      <w:r w:rsidR="00417778">
        <w:rPr>
          <w:rFonts w:ascii="Times New Roman" w:hAnsi="Times New Roman" w:cs="Times New Roman"/>
          <w:sz w:val="20"/>
          <w:szCs w:val="20"/>
        </w:rPr>
        <w:t xml:space="preserve">timely </w:t>
      </w:r>
      <w:r>
        <w:rPr>
          <w:rFonts w:ascii="Times New Roman" w:hAnsi="Times New Roman" w:cs="Times New Roman"/>
          <w:sz w:val="20"/>
          <w:szCs w:val="20"/>
        </w:rPr>
        <w:lastRenderedPageBreak/>
        <w:t xml:space="preserve">transmitted to the </w:t>
      </w:r>
      <w:r w:rsidR="006C1592">
        <w:rPr>
          <w:rFonts w:ascii="Times New Roman" w:hAnsi="Times New Roman" w:cs="Times New Roman"/>
          <w:sz w:val="20"/>
          <w:szCs w:val="20"/>
        </w:rPr>
        <w:t xml:space="preserve">SCG </w:t>
      </w:r>
      <w:r w:rsidR="00D04DEF">
        <w:rPr>
          <w:rFonts w:ascii="Times New Roman" w:hAnsi="Times New Roman" w:cs="Times New Roman"/>
          <w:sz w:val="20"/>
          <w:szCs w:val="20"/>
        </w:rPr>
        <w:t xml:space="preserve">since the SCG needs to be activated at </w:t>
      </w:r>
      <w:r w:rsidR="00190600">
        <w:rPr>
          <w:rFonts w:ascii="Times New Roman" w:hAnsi="Times New Roman" w:cs="Times New Roman"/>
          <w:sz w:val="20"/>
          <w:szCs w:val="20"/>
        </w:rPr>
        <w:t xml:space="preserve">first, </w:t>
      </w:r>
      <w:r w:rsidR="009A7BB0">
        <w:rPr>
          <w:rFonts w:ascii="Times New Roman" w:hAnsi="Times New Roman" w:cs="Times New Roman"/>
          <w:sz w:val="20"/>
          <w:szCs w:val="20"/>
        </w:rPr>
        <w:t xml:space="preserve">which </w:t>
      </w:r>
      <w:r w:rsidR="00190600">
        <w:rPr>
          <w:rFonts w:ascii="Times New Roman" w:hAnsi="Times New Roman" w:cs="Times New Roman"/>
          <w:sz w:val="20"/>
          <w:szCs w:val="20"/>
        </w:rPr>
        <w:t xml:space="preserve">will </w:t>
      </w:r>
      <w:r w:rsidR="009A7BB0">
        <w:rPr>
          <w:rFonts w:ascii="Times New Roman" w:hAnsi="Times New Roman" w:cs="Times New Roman"/>
          <w:sz w:val="20"/>
          <w:szCs w:val="20"/>
        </w:rPr>
        <w:t>result in large</w:t>
      </w:r>
      <w:r w:rsidR="00D04DEF">
        <w:rPr>
          <w:rFonts w:ascii="Times New Roman" w:hAnsi="Times New Roman" w:cs="Times New Roman"/>
          <w:sz w:val="20"/>
          <w:szCs w:val="20"/>
        </w:rPr>
        <w:t>r</w:t>
      </w:r>
      <w:r w:rsidR="009A7BB0">
        <w:rPr>
          <w:rFonts w:ascii="Times New Roman" w:hAnsi="Times New Roman" w:cs="Times New Roman"/>
          <w:sz w:val="20"/>
          <w:szCs w:val="20"/>
        </w:rPr>
        <w:t xml:space="preserve"> latency of the following </w:t>
      </w:r>
      <w:r w:rsidR="00190600">
        <w:rPr>
          <w:rFonts w:ascii="Times New Roman" w:hAnsi="Times New Roman" w:cs="Times New Roman"/>
          <w:sz w:val="20"/>
          <w:szCs w:val="20"/>
        </w:rPr>
        <w:t xml:space="preserve">RRC reconfiguration </w:t>
      </w:r>
      <w:r w:rsidR="009A7BB0">
        <w:rPr>
          <w:rFonts w:ascii="Times New Roman" w:hAnsi="Times New Roman" w:cs="Times New Roman"/>
          <w:sz w:val="20"/>
          <w:szCs w:val="20"/>
        </w:rPr>
        <w:t xml:space="preserve">from MCG. </w:t>
      </w:r>
      <w:r w:rsidR="006C1592">
        <w:rPr>
          <w:rFonts w:ascii="Times New Roman" w:hAnsi="Times New Roman" w:cs="Times New Roman"/>
          <w:sz w:val="20"/>
          <w:szCs w:val="20"/>
        </w:rPr>
        <w:t>Therefore, i</w:t>
      </w:r>
      <w:r w:rsidR="00911860">
        <w:rPr>
          <w:rFonts w:ascii="Times New Roman" w:hAnsi="Times New Roman" w:cs="Times New Roman"/>
          <w:sz w:val="20"/>
          <w:szCs w:val="20"/>
        </w:rPr>
        <w:t xml:space="preserve">t is </w:t>
      </w:r>
      <w:r w:rsidR="006C1592">
        <w:rPr>
          <w:rFonts w:ascii="Times New Roman" w:hAnsi="Times New Roman" w:cs="Times New Roman"/>
          <w:sz w:val="20"/>
          <w:szCs w:val="20"/>
        </w:rPr>
        <w:t xml:space="preserve">sensible </w:t>
      </w:r>
      <w:r w:rsidR="00911860">
        <w:rPr>
          <w:rFonts w:ascii="Times New Roman" w:hAnsi="Times New Roman" w:cs="Times New Roman"/>
          <w:sz w:val="20"/>
          <w:szCs w:val="20"/>
        </w:rPr>
        <w:t>to design a</w:t>
      </w:r>
      <w:r w:rsidR="008768F7">
        <w:rPr>
          <w:rFonts w:ascii="Times New Roman" w:hAnsi="Times New Roman" w:cs="Times New Roman" w:hint="eastAsia"/>
          <w:sz w:val="20"/>
          <w:szCs w:val="20"/>
        </w:rPr>
        <w:t>n</w:t>
      </w:r>
      <w:r w:rsidR="00911860">
        <w:rPr>
          <w:rFonts w:ascii="Times New Roman" w:hAnsi="Times New Roman" w:cs="Times New Roman"/>
          <w:sz w:val="20"/>
          <w:szCs w:val="20"/>
        </w:rPr>
        <w:t xml:space="preserve"> </w:t>
      </w:r>
      <w:r w:rsidR="00190600">
        <w:rPr>
          <w:rFonts w:ascii="Times New Roman" w:hAnsi="Times New Roman" w:cs="Times New Roman"/>
          <w:sz w:val="20"/>
          <w:szCs w:val="20"/>
        </w:rPr>
        <w:t xml:space="preserve">enhanced </w:t>
      </w:r>
      <w:r w:rsidR="00911860">
        <w:rPr>
          <w:rFonts w:ascii="Times New Roman" w:hAnsi="Times New Roman" w:cs="Times New Roman"/>
          <w:sz w:val="20"/>
          <w:szCs w:val="20"/>
        </w:rPr>
        <w:t xml:space="preserve">mechanism for the fast MCG link recovery with deactivated SCG, i.e., </w:t>
      </w:r>
      <w:r w:rsidR="00E41100">
        <w:rPr>
          <w:rFonts w:ascii="Times New Roman" w:hAnsi="Times New Roman" w:cs="Times New Roman"/>
          <w:sz w:val="20"/>
          <w:szCs w:val="20"/>
        </w:rPr>
        <w:t xml:space="preserve">enable </w:t>
      </w:r>
      <w:r w:rsidR="00911860">
        <w:rPr>
          <w:rFonts w:ascii="Times New Roman" w:hAnsi="Times New Roman" w:cs="Times New Roman"/>
          <w:sz w:val="20"/>
          <w:szCs w:val="20"/>
        </w:rPr>
        <w:t>recover</w:t>
      </w:r>
      <w:r w:rsidR="00E41100">
        <w:rPr>
          <w:rFonts w:ascii="Times New Roman" w:hAnsi="Times New Roman" w:cs="Times New Roman"/>
          <w:sz w:val="20"/>
          <w:szCs w:val="20"/>
        </w:rPr>
        <w:t>ing</w:t>
      </w:r>
      <w:r w:rsidR="00911860">
        <w:rPr>
          <w:rFonts w:ascii="Times New Roman" w:hAnsi="Times New Roman" w:cs="Times New Roman"/>
          <w:sz w:val="20"/>
          <w:szCs w:val="20"/>
        </w:rPr>
        <w:t xml:space="preserve"> the MCG link </w:t>
      </w:r>
      <w:r w:rsidR="006C3206">
        <w:rPr>
          <w:rFonts w:ascii="Times New Roman" w:hAnsi="Times New Roman" w:cs="Times New Roman"/>
          <w:sz w:val="20"/>
          <w:szCs w:val="20"/>
        </w:rPr>
        <w:t>after</w:t>
      </w:r>
      <w:r w:rsidR="00911860">
        <w:rPr>
          <w:rFonts w:ascii="Times New Roman" w:hAnsi="Times New Roman" w:cs="Times New Roman"/>
          <w:sz w:val="20"/>
          <w:szCs w:val="20"/>
        </w:rPr>
        <w:t xml:space="preserve"> the </w:t>
      </w:r>
      <w:bookmarkStart w:id="4" w:name="OLE_LINK1"/>
      <w:r w:rsidR="006C3206">
        <w:rPr>
          <w:rFonts w:ascii="Times New Roman" w:hAnsi="Times New Roman" w:cs="Times New Roman"/>
          <w:sz w:val="20"/>
          <w:szCs w:val="20"/>
        </w:rPr>
        <w:t>UE-</w:t>
      </w:r>
      <w:r w:rsidR="00B00AAD">
        <w:rPr>
          <w:rFonts w:ascii="Times New Roman" w:hAnsi="Times New Roman" w:cs="Times New Roman"/>
          <w:sz w:val="20"/>
          <w:szCs w:val="20"/>
        </w:rPr>
        <w:t>requested</w:t>
      </w:r>
      <w:r w:rsidR="006C3206">
        <w:rPr>
          <w:rFonts w:ascii="Times New Roman" w:hAnsi="Times New Roman" w:cs="Times New Roman"/>
          <w:sz w:val="20"/>
          <w:szCs w:val="20"/>
        </w:rPr>
        <w:t xml:space="preserve"> activation of deactivated SCG</w:t>
      </w:r>
      <w:bookmarkEnd w:id="4"/>
      <w:r w:rsidR="006C3206">
        <w:rPr>
          <w:rFonts w:ascii="Times New Roman" w:hAnsi="Times New Roman" w:cs="Times New Roman"/>
          <w:sz w:val="20"/>
          <w:szCs w:val="20"/>
        </w:rPr>
        <w:t xml:space="preserve">. </w:t>
      </w:r>
    </w:p>
    <w:p w14:paraId="36A5333B" w14:textId="57857777" w:rsidR="00562BFB" w:rsidRDefault="00F04357" w:rsidP="002208AF">
      <w:pPr>
        <w:spacing w:after="180"/>
        <w:rPr>
          <w:rFonts w:ascii="Times New Roman" w:hAnsi="Times New Roman" w:cs="Times New Roman"/>
          <w:sz w:val="20"/>
          <w:szCs w:val="20"/>
        </w:rPr>
      </w:pPr>
      <w:r>
        <w:rPr>
          <w:rFonts w:ascii="Times New Roman" w:hAnsi="Times New Roman" w:cs="Times New Roman"/>
          <w:sz w:val="20"/>
          <w:szCs w:val="20"/>
        </w:rPr>
        <w:t xml:space="preserve">If </w:t>
      </w:r>
      <w:r w:rsidR="00190600">
        <w:rPr>
          <w:rFonts w:ascii="Times New Roman" w:hAnsi="Times New Roman" w:cs="Times New Roman"/>
          <w:sz w:val="20"/>
          <w:szCs w:val="20"/>
        </w:rPr>
        <w:t xml:space="preserve">both </w:t>
      </w:r>
      <w:r w:rsidR="00562BFB">
        <w:rPr>
          <w:rFonts w:ascii="Times New Roman" w:hAnsi="Times New Roman" w:cs="Times New Roman"/>
          <w:sz w:val="20"/>
          <w:szCs w:val="20"/>
        </w:rPr>
        <w:t xml:space="preserve">above </w:t>
      </w:r>
      <w:r w:rsidR="00190600">
        <w:rPr>
          <w:rFonts w:ascii="Times New Roman" w:hAnsi="Times New Roman" w:cs="Times New Roman"/>
          <w:sz w:val="20"/>
          <w:szCs w:val="20"/>
        </w:rPr>
        <w:t>solution</w:t>
      </w:r>
      <w:r w:rsidR="00562BFB">
        <w:rPr>
          <w:rFonts w:ascii="Times New Roman" w:hAnsi="Times New Roman" w:cs="Times New Roman"/>
          <w:sz w:val="20"/>
          <w:szCs w:val="20"/>
        </w:rPr>
        <w:t xml:space="preserve"> A and B</w:t>
      </w:r>
      <w:r w:rsidR="00190600">
        <w:rPr>
          <w:rFonts w:ascii="Times New Roman" w:hAnsi="Times New Roman" w:cs="Times New Roman"/>
          <w:sz w:val="20"/>
          <w:szCs w:val="20"/>
        </w:rPr>
        <w:t xml:space="preserve"> of UE requested SCG activation</w:t>
      </w:r>
      <w:r w:rsidR="00562BFB">
        <w:rPr>
          <w:rFonts w:ascii="Times New Roman" w:hAnsi="Times New Roman" w:cs="Times New Roman"/>
          <w:sz w:val="20"/>
          <w:szCs w:val="20"/>
        </w:rPr>
        <w:t xml:space="preserve"> </w:t>
      </w:r>
      <w:r w:rsidR="00190600">
        <w:rPr>
          <w:rFonts w:ascii="Times New Roman" w:hAnsi="Times New Roman" w:cs="Times New Roman"/>
          <w:sz w:val="20"/>
          <w:szCs w:val="20"/>
        </w:rPr>
        <w:t xml:space="preserve">could be applied for </w:t>
      </w:r>
      <w:r>
        <w:rPr>
          <w:rFonts w:ascii="Times New Roman" w:hAnsi="Times New Roman" w:cs="Times New Roman"/>
          <w:sz w:val="20"/>
          <w:szCs w:val="20"/>
        </w:rPr>
        <w:t xml:space="preserve">case 1) </w:t>
      </w:r>
      <w:r w:rsidR="00190600">
        <w:rPr>
          <w:rFonts w:ascii="Times New Roman" w:hAnsi="Times New Roman" w:cs="Times New Roman"/>
          <w:sz w:val="20"/>
          <w:szCs w:val="20"/>
        </w:rPr>
        <w:t xml:space="preserve">(i.e., </w:t>
      </w:r>
      <w:r w:rsidR="00190600" w:rsidRPr="00925033">
        <w:rPr>
          <w:rFonts w:ascii="Times New Roman" w:hAnsi="Times New Roman" w:cs="Times New Roman"/>
          <w:sz w:val="20"/>
          <w:szCs w:val="20"/>
        </w:rPr>
        <w:t>UL data arrival</w:t>
      </w:r>
      <w:r w:rsidR="00190600">
        <w:rPr>
          <w:rFonts w:ascii="Times New Roman" w:hAnsi="Times New Roman" w:cs="Times New Roman"/>
          <w:sz w:val="20"/>
          <w:szCs w:val="20"/>
        </w:rPr>
        <w:t>)</w:t>
      </w:r>
      <w:r w:rsidR="00E84619">
        <w:rPr>
          <w:rFonts w:ascii="Times New Roman" w:hAnsi="Times New Roman" w:cs="Times New Roman" w:hint="eastAsia"/>
          <w:sz w:val="20"/>
          <w:szCs w:val="20"/>
        </w:rPr>
        <w:t>,</w:t>
      </w:r>
      <w:r>
        <w:rPr>
          <w:rFonts w:ascii="Times New Roman" w:hAnsi="Times New Roman" w:cs="Times New Roman"/>
          <w:sz w:val="20"/>
          <w:szCs w:val="20"/>
        </w:rPr>
        <w:t xml:space="preserve"> </w:t>
      </w:r>
      <w:r w:rsidR="00562BFB">
        <w:rPr>
          <w:rFonts w:ascii="Times New Roman" w:hAnsi="Times New Roman" w:cs="Times New Roman"/>
          <w:sz w:val="20"/>
          <w:szCs w:val="20"/>
        </w:rPr>
        <w:t xml:space="preserve">it is beneficial to report </w:t>
      </w:r>
      <w:r w:rsidR="006E6882" w:rsidRPr="006E6882">
        <w:rPr>
          <w:rFonts w:ascii="Times New Roman" w:hAnsi="Times New Roman" w:cs="Times New Roman"/>
          <w:sz w:val="20"/>
          <w:szCs w:val="20"/>
        </w:rPr>
        <w:t>the cause</w:t>
      </w:r>
      <w:r>
        <w:rPr>
          <w:rFonts w:ascii="Times New Roman" w:hAnsi="Times New Roman" w:cs="Times New Roman"/>
          <w:sz w:val="20"/>
          <w:szCs w:val="20"/>
        </w:rPr>
        <w:t xml:space="preserve"> </w:t>
      </w:r>
      <w:r w:rsidR="00562BFB">
        <w:rPr>
          <w:rFonts w:ascii="Times New Roman" w:hAnsi="Times New Roman" w:cs="Times New Roman"/>
          <w:sz w:val="20"/>
          <w:szCs w:val="20"/>
        </w:rPr>
        <w:t xml:space="preserve">of the activation request, so that the </w:t>
      </w:r>
      <w:r w:rsidR="006E6882">
        <w:rPr>
          <w:rFonts w:ascii="Times New Roman" w:hAnsi="Times New Roman" w:cs="Times New Roman"/>
          <w:sz w:val="20"/>
          <w:szCs w:val="20"/>
        </w:rPr>
        <w:t xml:space="preserve">NW </w:t>
      </w:r>
      <w:r w:rsidR="00562BFB">
        <w:rPr>
          <w:rFonts w:ascii="Times New Roman" w:hAnsi="Times New Roman" w:cs="Times New Roman"/>
          <w:sz w:val="20"/>
          <w:szCs w:val="20"/>
        </w:rPr>
        <w:t xml:space="preserve">could decide </w:t>
      </w:r>
      <w:r w:rsidR="006E6882">
        <w:rPr>
          <w:rFonts w:ascii="Times New Roman" w:hAnsi="Times New Roman" w:cs="Times New Roman"/>
          <w:sz w:val="20"/>
          <w:szCs w:val="20"/>
        </w:rPr>
        <w:t xml:space="preserve">whether to reject the request. </w:t>
      </w:r>
    </w:p>
    <w:p w14:paraId="59F48138" w14:textId="54176E42" w:rsidR="00B432AD" w:rsidRDefault="00562BFB" w:rsidP="002208AF">
      <w:pPr>
        <w:spacing w:after="180"/>
        <w:rPr>
          <w:rFonts w:ascii="Times New Roman" w:hAnsi="Times New Roman" w:cs="Times New Roman"/>
          <w:sz w:val="20"/>
          <w:szCs w:val="20"/>
        </w:rPr>
      </w:pPr>
      <w:r>
        <w:rPr>
          <w:rFonts w:ascii="Times New Roman" w:hAnsi="Times New Roman" w:cs="Times New Roman"/>
          <w:sz w:val="20"/>
          <w:szCs w:val="20"/>
        </w:rPr>
        <w:t>As for</w:t>
      </w:r>
      <w:r w:rsidR="006E6882">
        <w:rPr>
          <w:rFonts w:ascii="Times New Roman" w:hAnsi="Times New Roman" w:cs="Times New Roman"/>
          <w:sz w:val="20"/>
          <w:szCs w:val="20"/>
        </w:rPr>
        <w:t xml:space="preserve"> use case 2) MCG </w:t>
      </w:r>
      <w:r w:rsidR="006E6882">
        <w:rPr>
          <w:rFonts w:ascii="Times New Roman" w:hAnsi="Times New Roman" w:cs="Times New Roman" w:hint="eastAsia"/>
          <w:sz w:val="20"/>
          <w:szCs w:val="20"/>
        </w:rPr>
        <w:t>RLF,</w:t>
      </w:r>
      <w:r w:rsidR="006E6882">
        <w:rPr>
          <w:rFonts w:ascii="Times New Roman" w:hAnsi="Times New Roman" w:cs="Times New Roman"/>
          <w:sz w:val="20"/>
          <w:szCs w:val="20"/>
        </w:rPr>
        <w:t xml:space="preserve"> the link between the SCG and UE is suspended and cannot be used </w:t>
      </w:r>
      <w:r w:rsidR="006E6882">
        <w:rPr>
          <w:rFonts w:ascii="Times New Roman" w:hAnsi="Times New Roman" w:cs="Times New Roman" w:hint="eastAsia"/>
          <w:sz w:val="20"/>
          <w:szCs w:val="20"/>
        </w:rPr>
        <w:t>to</w:t>
      </w:r>
      <w:r w:rsidR="006E6882">
        <w:rPr>
          <w:rFonts w:ascii="Times New Roman" w:hAnsi="Times New Roman" w:cs="Times New Roman"/>
          <w:sz w:val="20"/>
          <w:szCs w:val="20"/>
        </w:rPr>
        <w:t xml:space="preserve"> transmit UE’s activation indication via neither MCG nor SCG</w:t>
      </w:r>
      <w:r>
        <w:rPr>
          <w:rFonts w:ascii="Times New Roman" w:hAnsi="Times New Roman" w:cs="Times New Roman"/>
          <w:sz w:val="20"/>
          <w:szCs w:val="20"/>
        </w:rPr>
        <w:t xml:space="preserve"> directly</w:t>
      </w:r>
      <w:r w:rsidR="006E6882">
        <w:rPr>
          <w:rFonts w:ascii="Times New Roman" w:hAnsi="Times New Roman" w:cs="Times New Roman"/>
          <w:sz w:val="20"/>
          <w:szCs w:val="20"/>
        </w:rPr>
        <w:t xml:space="preserve">. </w:t>
      </w:r>
      <w:r>
        <w:rPr>
          <w:rFonts w:ascii="Times New Roman" w:hAnsi="Times New Roman" w:cs="Times New Roman"/>
          <w:sz w:val="20"/>
          <w:szCs w:val="20"/>
        </w:rPr>
        <w:t>So, o</w:t>
      </w:r>
      <w:r w:rsidR="006E6882">
        <w:rPr>
          <w:rFonts w:ascii="Times New Roman" w:hAnsi="Times New Roman" w:cs="Times New Roman" w:hint="eastAsia"/>
          <w:sz w:val="20"/>
          <w:szCs w:val="20"/>
        </w:rPr>
        <w:t>nl</w:t>
      </w:r>
      <w:r w:rsidR="006E6882">
        <w:rPr>
          <w:rFonts w:ascii="Times New Roman" w:hAnsi="Times New Roman" w:cs="Times New Roman"/>
          <w:sz w:val="20"/>
          <w:szCs w:val="20"/>
        </w:rPr>
        <w:t xml:space="preserve">y Solution </w:t>
      </w:r>
      <w:r>
        <w:rPr>
          <w:rFonts w:ascii="Times New Roman" w:hAnsi="Times New Roman" w:cs="Times New Roman"/>
          <w:sz w:val="20"/>
          <w:szCs w:val="20"/>
        </w:rPr>
        <w:t xml:space="preserve">B could </w:t>
      </w:r>
      <w:r w:rsidR="006E6882">
        <w:rPr>
          <w:rFonts w:ascii="Times New Roman" w:hAnsi="Times New Roman" w:cs="Times New Roman"/>
          <w:sz w:val="20"/>
          <w:szCs w:val="20"/>
        </w:rPr>
        <w:t xml:space="preserve">be used to re-activate the link </w:t>
      </w:r>
      <w:r w:rsidR="006E6882" w:rsidRPr="00241224">
        <w:rPr>
          <w:rFonts w:ascii="Times New Roman" w:hAnsi="Times New Roman" w:cs="Times New Roman"/>
          <w:sz w:val="20"/>
          <w:szCs w:val="20"/>
        </w:rPr>
        <w:t>by initiating RACH or by sending the SR to the SN</w:t>
      </w:r>
      <w:r w:rsidR="006E6882">
        <w:rPr>
          <w:rFonts w:ascii="Times New Roman" w:hAnsi="Times New Roman" w:cs="Times New Roman" w:hint="eastAsia"/>
          <w:sz w:val="20"/>
          <w:szCs w:val="20"/>
        </w:rPr>
        <w:t>.</w:t>
      </w:r>
      <w:r w:rsidR="006E6882">
        <w:rPr>
          <w:rFonts w:ascii="Times New Roman" w:hAnsi="Times New Roman" w:cs="Times New Roman"/>
          <w:sz w:val="20"/>
          <w:szCs w:val="20"/>
        </w:rPr>
        <w:t xml:space="preserve"> </w:t>
      </w:r>
      <w:r w:rsidR="00772FC5">
        <w:rPr>
          <w:rFonts w:ascii="Times New Roman" w:hAnsi="Times New Roman" w:cs="Times New Roman"/>
          <w:sz w:val="20"/>
          <w:szCs w:val="20"/>
        </w:rPr>
        <w:t xml:space="preserve">Similarly, reporting the </w:t>
      </w:r>
      <w:r w:rsidR="00225503">
        <w:rPr>
          <w:rFonts w:ascii="Times New Roman" w:hAnsi="Times New Roman" w:cs="Times New Roman"/>
          <w:sz w:val="20"/>
          <w:szCs w:val="20"/>
        </w:rPr>
        <w:t>cause “UL data arrival” or “</w:t>
      </w:r>
      <w:bookmarkStart w:id="5" w:name="_Hlk85792374"/>
      <w:r w:rsidR="00225503">
        <w:rPr>
          <w:rFonts w:ascii="Times New Roman" w:hAnsi="Times New Roman" w:cs="Times New Roman"/>
          <w:sz w:val="20"/>
          <w:szCs w:val="20"/>
        </w:rPr>
        <w:t>MCG</w:t>
      </w:r>
      <w:r w:rsidR="003D1A75">
        <w:rPr>
          <w:rFonts w:ascii="Times New Roman" w:hAnsi="Times New Roman" w:cs="Times New Roman"/>
          <w:sz w:val="20"/>
          <w:szCs w:val="20"/>
        </w:rPr>
        <w:t xml:space="preserve"> failure</w:t>
      </w:r>
      <w:bookmarkEnd w:id="5"/>
      <w:r w:rsidR="00225503">
        <w:rPr>
          <w:rFonts w:ascii="Times New Roman" w:hAnsi="Times New Roman" w:cs="Times New Roman"/>
          <w:sz w:val="20"/>
          <w:szCs w:val="20"/>
        </w:rPr>
        <w:t xml:space="preserve">” </w:t>
      </w:r>
      <w:r w:rsidR="00772FC5">
        <w:rPr>
          <w:rFonts w:ascii="Times New Roman" w:hAnsi="Times New Roman" w:cs="Times New Roman"/>
          <w:sz w:val="20"/>
          <w:szCs w:val="20"/>
        </w:rPr>
        <w:t xml:space="preserve">together with </w:t>
      </w:r>
      <w:r w:rsidR="00225503">
        <w:rPr>
          <w:rFonts w:ascii="Times New Roman" w:hAnsi="Times New Roman" w:cs="Times New Roman"/>
          <w:sz w:val="20"/>
          <w:szCs w:val="20"/>
        </w:rPr>
        <w:t>the</w:t>
      </w:r>
      <w:r w:rsidR="00215F53">
        <w:rPr>
          <w:rFonts w:ascii="Times New Roman" w:hAnsi="Times New Roman" w:cs="Times New Roman"/>
          <w:sz w:val="20"/>
          <w:szCs w:val="20"/>
        </w:rPr>
        <w:t xml:space="preserve"> </w:t>
      </w:r>
      <w:r w:rsidR="00225503">
        <w:rPr>
          <w:rFonts w:ascii="Times New Roman" w:hAnsi="Times New Roman" w:cs="Times New Roman"/>
          <w:sz w:val="20"/>
          <w:szCs w:val="20"/>
        </w:rPr>
        <w:t>RACH</w:t>
      </w:r>
      <w:r w:rsidR="00215F53">
        <w:rPr>
          <w:rFonts w:ascii="Times New Roman" w:hAnsi="Times New Roman" w:cs="Times New Roman"/>
          <w:sz w:val="20"/>
          <w:szCs w:val="20"/>
        </w:rPr>
        <w:t>/</w:t>
      </w:r>
      <w:r w:rsidR="00225503">
        <w:rPr>
          <w:rFonts w:ascii="Times New Roman" w:hAnsi="Times New Roman" w:cs="Times New Roman"/>
          <w:sz w:val="20"/>
          <w:szCs w:val="20"/>
        </w:rPr>
        <w:t xml:space="preserve">SR </w:t>
      </w:r>
      <w:r w:rsidR="00304B3F">
        <w:rPr>
          <w:rFonts w:ascii="Times New Roman" w:hAnsi="Times New Roman" w:cs="Times New Roman"/>
          <w:sz w:val="20"/>
          <w:szCs w:val="20"/>
        </w:rPr>
        <w:t xml:space="preserve">message </w:t>
      </w:r>
      <w:r w:rsidR="00225503">
        <w:rPr>
          <w:rFonts w:ascii="Times New Roman" w:hAnsi="Times New Roman" w:cs="Times New Roman"/>
          <w:sz w:val="20"/>
          <w:szCs w:val="20"/>
        </w:rPr>
        <w:t xml:space="preserve">for the solution </w:t>
      </w:r>
      <w:r w:rsidR="00D65BB0">
        <w:rPr>
          <w:rFonts w:ascii="Times New Roman" w:hAnsi="Times New Roman" w:cs="Times New Roman"/>
          <w:sz w:val="20"/>
          <w:szCs w:val="20"/>
        </w:rPr>
        <w:t>B</w:t>
      </w:r>
      <w:r w:rsidR="00814930">
        <w:rPr>
          <w:rFonts w:ascii="Times New Roman" w:hAnsi="Times New Roman" w:cs="Times New Roman"/>
          <w:sz w:val="20"/>
          <w:szCs w:val="20"/>
        </w:rPr>
        <w:t xml:space="preserve"> </w:t>
      </w:r>
      <w:r w:rsidR="00772FC5">
        <w:rPr>
          <w:rFonts w:ascii="Times New Roman" w:hAnsi="Times New Roman" w:cs="Times New Roman"/>
          <w:sz w:val="20"/>
          <w:szCs w:val="20"/>
        </w:rPr>
        <w:t xml:space="preserve">could </w:t>
      </w:r>
      <w:r w:rsidR="00814930">
        <w:rPr>
          <w:rFonts w:ascii="Times New Roman" w:hAnsi="Times New Roman" w:cs="Times New Roman"/>
          <w:sz w:val="20"/>
          <w:szCs w:val="20"/>
        </w:rPr>
        <w:t>assist the NW make the decision</w:t>
      </w:r>
      <w:r w:rsidR="00225503">
        <w:rPr>
          <w:rFonts w:ascii="Times New Roman" w:hAnsi="Times New Roman" w:cs="Times New Roman"/>
          <w:sz w:val="20"/>
          <w:szCs w:val="20"/>
        </w:rPr>
        <w:t>.</w:t>
      </w:r>
      <w:r w:rsidR="00551677">
        <w:rPr>
          <w:rFonts w:ascii="Times New Roman" w:hAnsi="Times New Roman" w:cs="Times New Roman"/>
          <w:sz w:val="20"/>
          <w:szCs w:val="20"/>
        </w:rPr>
        <w:t xml:space="preserve"> </w:t>
      </w:r>
      <w:r w:rsidR="006C1592">
        <w:rPr>
          <w:rFonts w:ascii="Times New Roman" w:hAnsi="Times New Roman" w:cs="Times New Roman"/>
          <w:sz w:val="20"/>
          <w:szCs w:val="20"/>
        </w:rPr>
        <w:t>Similar to existing mechanism</w:t>
      </w:r>
      <w:r w:rsidR="00551677">
        <w:rPr>
          <w:rFonts w:ascii="Times New Roman" w:hAnsi="Times New Roman" w:cs="Times New Roman"/>
          <w:sz w:val="20"/>
          <w:szCs w:val="20"/>
        </w:rPr>
        <w:t xml:space="preserve">, UE </w:t>
      </w:r>
      <w:r w:rsidR="006C1592">
        <w:rPr>
          <w:rFonts w:ascii="Times New Roman" w:hAnsi="Times New Roman" w:cs="Times New Roman"/>
          <w:sz w:val="20"/>
          <w:szCs w:val="20"/>
        </w:rPr>
        <w:t xml:space="preserve">could </w:t>
      </w:r>
      <w:r w:rsidR="00551677">
        <w:rPr>
          <w:rFonts w:ascii="Times New Roman" w:hAnsi="Times New Roman" w:cs="Times New Roman"/>
          <w:sz w:val="20"/>
          <w:szCs w:val="20"/>
        </w:rPr>
        <w:t>send information related to MCG failure (e.g.,</w:t>
      </w:r>
      <w:r w:rsidR="00551677" w:rsidRPr="00551677">
        <w:rPr>
          <w:rFonts w:ascii="Times New Roman" w:hAnsi="Times New Roman" w:cs="Times New Roman"/>
          <w:sz w:val="20"/>
          <w:szCs w:val="20"/>
        </w:rPr>
        <w:t xml:space="preserve"> measurement results</w:t>
      </w:r>
      <w:r w:rsidR="00551677">
        <w:rPr>
          <w:rFonts w:ascii="Times New Roman" w:hAnsi="Times New Roman" w:cs="Times New Roman"/>
          <w:sz w:val="20"/>
          <w:szCs w:val="20"/>
        </w:rPr>
        <w:t xml:space="preserve"> of MCG/SCG or other neighbor cells) </w:t>
      </w:r>
      <w:r w:rsidR="006C1592">
        <w:rPr>
          <w:rFonts w:ascii="Times New Roman" w:hAnsi="Times New Roman" w:cs="Times New Roman"/>
          <w:sz w:val="20"/>
          <w:szCs w:val="20"/>
        </w:rPr>
        <w:t>to the network.</w:t>
      </w:r>
    </w:p>
    <w:p w14:paraId="66F91DD8" w14:textId="6D3FCA43" w:rsidR="0000395A" w:rsidRDefault="0000395A" w:rsidP="002208AF">
      <w:pPr>
        <w:spacing w:after="180"/>
        <w:rPr>
          <w:rFonts w:ascii="Times New Roman" w:hAnsi="Times New Roman" w:cs="Times New Roman"/>
          <w:b/>
          <w:bCs/>
          <w:sz w:val="20"/>
          <w:szCs w:val="20"/>
        </w:rPr>
      </w:pPr>
      <w:r w:rsidRPr="00F04357">
        <w:rPr>
          <w:rFonts w:ascii="Times New Roman" w:hAnsi="Times New Roman" w:cs="Times New Roman" w:hint="eastAsia"/>
          <w:b/>
          <w:bCs/>
          <w:sz w:val="20"/>
          <w:szCs w:val="20"/>
        </w:rPr>
        <w:t>P</w:t>
      </w:r>
      <w:r w:rsidRPr="00F04357">
        <w:rPr>
          <w:rFonts w:ascii="Times New Roman" w:hAnsi="Times New Roman" w:cs="Times New Roman"/>
          <w:b/>
          <w:bCs/>
          <w:sz w:val="20"/>
          <w:szCs w:val="20"/>
        </w:rPr>
        <w:t xml:space="preserve">roposal </w:t>
      </w:r>
      <w:r w:rsidR="009641E2" w:rsidRPr="00F04357">
        <w:rPr>
          <w:rFonts w:ascii="Times New Roman" w:hAnsi="Times New Roman" w:cs="Times New Roman"/>
          <w:b/>
          <w:bCs/>
          <w:sz w:val="20"/>
          <w:szCs w:val="20"/>
        </w:rPr>
        <w:t>3</w:t>
      </w:r>
      <w:r w:rsidRPr="00F04357">
        <w:rPr>
          <w:rFonts w:ascii="Times New Roman" w:hAnsi="Times New Roman" w:cs="Times New Roman"/>
          <w:b/>
          <w:bCs/>
          <w:sz w:val="20"/>
          <w:szCs w:val="20"/>
        </w:rPr>
        <w:t xml:space="preserve">: </w:t>
      </w:r>
      <w:r w:rsidR="00814930" w:rsidRPr="00F04357">
        <w:rPr>
          <w:rFonts w:ascii="Times New Roman" w:hAnsi="Times New Roman" w:cs="Times New Roman"/>
          <w:b/>
          <w:bCs/>
          <w:sz w:val="20"/>
          <w:szCs w:val="20"/>
        </w:rPr>
        <w:t>For UE requested activation of deactivated SCG</w:t>
      </w:r>
      <w:r w:rsidR="00814930" w:rsidRPr="00F04357">
        <w:rPr>
          <w:rFonts w:ascii="Times New Roman" w:hAnsi="Times New Roman" w:cs="Times New Roman" w:hint="eastAsia"/>
          <w:b/>
          <w:bCs/>
          <w:sz w:val="20"/>
          <w:szCs w:val="20"/>
        </w:rPr>
        <w:t>,</w:t>
      </w:r>
      <w:r w:rsidR="00814930" w:rsidRPr="00F04357">
        <w:rPr>
          <w:rFonts w:ascii="Times New Roman" w:hAnsi="Times New Roman" w:cs="Times New Roman"/>
          <w:b/>
          <w:bCs/>
          <w:sz w:val="20"/>
          <w:szCs w:val="20"/>
        </w:rPr>
        <w:t xml:space="preserve"> trigger c</w:t>
      </w:r>
      <w:r w:rsidRPr="00F04357">
        <w:rPr>
          <w:rFonts w:ascii="Times New Roman" w:hAnsi="Times New Roman" w:cs="Times New Roman"/>
          <w:b/>
          <w:bCs/>
          <w:sz w:val="20"/>
          <w:szCs w:val="20"/>
        </w:rPr>
        <w:t>ause</w:t>
      </w:r>
      <w:r w:rsidR="00814930" w:rsidRPr="00F04357">
        <w:rPr>
          <w:rFonts w:ascii="Times New Roman" w:hAnsi="Times New Roman" w:cs="Times New Roman"/>
          <w:b/>
          <w:bCs/>
          <w:sz w:val="20"/>
          <w:szCs w:val="20"/>
        </w:rPr>
        <w:t>s</w:t>
      </w:r>
      <w:r w:rsidR="003E5E5A" w:rsidRPr="00F04357">
        <w:rPr>
          <w:rFonts w:ascii="Times New Roman" w:hAnsi="Times New Roman" w:cs="Times New Roman"/>
          <w:b/>
          <w:bCs/>
          <w:sz w:val="20"/>
          <w:szCs w:val="20"/>
        </w:rPr>
        <w:t xml:space="preserve"> (</w:t>
      </w:r>
      <w:r w:rsidR="00EF7201" w:rsidRPr="00F04357">
        <w:rPr>
          <w:rFonts w:ascii="Times New Roman" w:hAnsi="Times New Roman" w:cs="Times New Roman"/>
          <w:b/>
          <w:bCs/>
          <w:sz w:val="20"/>
          <w:szCs w:val="20"/>
        </w:rPr>
        <w:t>e.g.</w:t>
      </w:r>
      <w:r w:rsidR="003E5E5A" w:rsidRPr="00F04357">
        <w:rPr>
          <w:rFonts w:ascii="Times New Roman" w:hAnsi="Times New Roman" w:cs="Times New Roman"/>
          <w:b/>
          <w:bCs/>
          <w:sz w:val="20"/>
          <w:szCs w:val="20"/>
        </w:rPr>
        <w:t>,</w:t>
      </w:r>
      <w:r w:rsidR="00EF7201" w:rsidRPr="00F04357">
        <w:rPr>
          <w:rFonts w:ascii="Times New Roman" w:hAnsi="Times New Roman" w:cs="Times New Roman"/>
          <w:b/>
          <w:bCs/>
          <w:sz w:val="20"/>
          <w:szCs w:val="20"/>
        </w:rPr>
        <w:t xml:space="preserve"> </w:t>
      </w:r>
      <w:r w:rsidR="003E5E5A" w:rsidRPr="00F04357">
        <w:rPr>
          <w:rFonts w:ascii="Times New Roman" w:hAnsi="Times New Roman" w:cs="Times New Roman"/>
          <w:b/>
          <w:bCs/>
          <w:sz w:val="20"/>
          <w:szCs w:val="20"/>
        </w:rPr>
        <w:t xml:space="preserve">UL data arrival, MCG </w:t>
      </w:r>
      <w:r w:rsidR="005018FE" w:rsidRPr="00F04357">
        <w:rPr>
          <w:rFonts w:ascii="Times New Roman" w:hAnsi="Times New Roman" w:cs="Times New Roman"/>
          <w:b/>
          <w:bCs/>
          <w:sz w:val="20"/>
          <w:szCs w:val="20"/>
        </w:rPr>
        <w:t>RLF</w:t>
      </w:r>
      <w:r w:rsidR="008B2FE9" w:rsidRPr="00F04357">
        <w:rPr>
          <w:rFonts w:ascii="Times New Roman" w:hAnsi="Times New Roman" w:cs="Times New Roman"/>
          <w:b/>
          <w:bCs/>
          <w:sz w:val="20"/>
          <w:szCs w:val="20"/>
        </w:rPr>
        <w:t>, etc.</w:t>
      </w:r>
      <w:r w:rsidR="003E5E5A" w:rsidRPr="00F04357">
        <w:rPr>
          <w:rFonts w:ascii="Times New Roman" w:hAnsi="Times New Roman" w:cs="Times New Roman"/>
          <w:b/>
          <w:bCs/>
          <w:sz w:val="20"/>
          <w:szCs w:val="20"/>
        </w:rPr>
        <w:t xml:space="preserve">) </w:t>
      </w:r>
      <w:r w:rsidRPr="00F04357">
        <w:rPr>
          <w:rFonts w:ascii="Times New Roman" w:hAnsi="Times New Roman" w:cs="Times New Roman"/>
          <w:b/>
          <w:bCs/>
          <w:sz w:val="20"/>
          <w:szCs w:val="20"/>
        </w:rPr>
        <w:t xml:space="preserve">could be </w:t>
      </w:r>
      <w:r w:rsidR="00B14E97" w:rsidRPr="00F04357">
        <w:rPr>
          <w:rFonts w:ascii="Times New Roman" w:hAnsi="Times New Roman" w:cs="Times New Roman"/>
          <w:b/>
          <w:bCs/>
          <w:sz w:val="20"/>
          <w:szCs w:val="20"/>
        </w:rPr>
        <w:t>sent</w:t>
      </w:r>
      <w:r w:rsidRPr="00F04357">
        <w:rPr>
          <w:rFonts w:ascii="Times New Roman" w:hAnsi="Times New Roman" w:cs="Times New Roman"/>
          <w:b/>
          <w:bCs/>
          <w:sz w:val="20"/>
          <w:szCs w:val="20"/>
        </w:rPr>
        <w:t xml:space="preserve"> </w:t>
      </w:r>
      <w:r w:rsidR="00814930" w:rsidRPr="00F04357">
        <w:rPr>
          <w:rFonts w:ascii="Times New Roman" w:hAnsi="Times New Roman" w:cs="Times New Roman"/>
          <w:b/>
          <w:bCs/>
          <w:sz w:val="20"/>
          <w:szCs w:val="20"/>
        </w:rPr>
        <w:t>to the NW</w:t>
      </w:r>
      <w:r w:rsidR="00312AE2" w:rsidRPr="00F04357">
        <w:rPr>
          <w:rFonts w:ascii="Times New Roman" w:hAnsi="Times New Roman" w:cs="Times New Roman"/>
          <w:b/>
          <w:bCs/>
          <w:sz w:val="20"/>
          <w:szCs w:val="20"/>
        </w:rPr>
        <w:t xml:space="preserve"> in </w:t>
      </w:r>
      <w:r w:rsidR="00B14E97" w:rsidRPr="00F04357">
        <w:rPr>
          <w:rFonts w:ascii="Times New Roman" w:hAnsi="Times New Roman" w:cs="Times New Roman"/>
          <w:b/>
          <w:bCs/>
          <w:sz w:val="20"/>
          <w:szCs w:val="20"/>
        </w:rPr>
        <w:t>the activation indication</w:t>
      </w:r>
      <w:r w:rsidR="00814930" w:rsidRPr="00F04357">
        <w:rPr>
          <w:rFonts w:ascii="Times New Roman" w:hAnsi="Times New Roman" w:cs="Times New Roman"/>
          <w:b/>
          <w:bCs/>
          <w:sz w:val="20"/>
          <w:szCs w:val="20"/>
        </w:rPr>
        <w:t>.</w:t>
      </w:r>
    </w:p>
    <w:p w14:paraId="7E0AB4D1" w14:textId="1143FA4C" w:rsidR="00304B3F" w:rsidRDefault="00241224" w:rsidP="002208AF">
      <w:pPr>
        <w:spacing w:after="180"/>
        <w:rPr>
          <w:rFonts w:ascii="Times New Roman" w:hAnsi="Times New Roman" w:cs="Times New Roman"/>
          <w:sz w:val="20"/>
          <w:szCs w:val="20"/>
        </w:rPr>
      </w:pPr>
      <w:r>
        <w:rPr>
          <w:rFonts w:ascii="Times New Roman" w:hAnsi="Times New Roman" w:cs="Times New Roman"/>
          <w:sz w:val="20"/>
          <w:szCs w:val="20"/>
        </w:rPr>
        <w:t xml:space="preserve">After the activation of the deactivated SCG, UE could send the MCG failure report </w:t>
      </w:r>
      <w:r>
        <w:rPr>
          <w:rFonts w:ascii="Times New Roman" w:hAnsi="Times New Roman" w:cs="Times New Roman" w:hint="eastAsia"/>
          <w:sz w:val="20"/>
          <w:szCs w:val="20"/>
        </w:rPr>
        <w:t>to</w:t>
      </w:r>
      <w:r>
        <w:rPr>
          <w:rFonts w:ascii="Times New Roman" w:hAnsi="Times New Roman" w:cs="Times New Roman"/>
          <w:sz w:val="20"/>
          <w:szCs w:val="20"/>
        </w:rPr>
        <w:t xml:space="preserve"> trigger the </w:t>
      </w:r>
      <w:r>
        <w:rPr>
          <w:rFonts w:ascii="Times New Roman" w:hAnsi="Times New Roman" w:cs="Times New Roman" w:hint="eastAsia"/>
          <w:sz w:val="20"/>
          <w:szCs w:val="20"/>
        </w:rPr>
        <w:t>Fast</w:t>
      </w:r>
      <w:r>
        <w:rPr>
          <w:rFonts w:ascii="Times New Roman" w:hAnsi="Times New Roman" w:cs="Times New Roman"/>
          <w:sz w:val="20"/>
          <w:szCs w:val="20"/>
        </w:rPr>
        <w:t xml:space="preserve"> MCG link recovery procedure </w:t>
      </w:r>
      <w:r w:rsidR="00207052">
        <w:rPr>
          <w:rFonts w:ascii="Times New Roman" w:hAnsi="Times New Roman" w:cs="Times New Roman"/>
          <w:sz w:val="20"/>
          <w:szCs w:val="20"/>
        </w:rPr>
        <w:t>as legacy</w:t>
      </w:r>
      <w:r>
        <w:rPr>
          <w:rFonts w:ascii="Times New Roman" w:hAnsi="Times New Roman" w:cs="Times New Roman"/>
          <w:sz w:val="20"/>
          <w:szCs w:val="20"/>
        </w:rPr>
        <w:t>.</w:t>
      </w:r>
      <w:r w:rsidR="00304B3F">
        <w:rPr>
          <w:rFonts w:ascii="Times New Roman" w:hAnsi="Times New Roman" w:cs="Times New Roman"/>
          <w:sz w:val="20"/>
          <w:szCs w:val="20"/>
        </w:rPr>
        <w:t xml:space="preserve"> </w:t>
      </w:r>
    </w:p>
    <w:p w14:paraId="381E7C40" w14:textId="21EDBAF0" w:rsidR="00304B3F" w:rsidRPr="00304B3F" w:rsidRDefault="00304B3F" w:rsidP="002208AF">
      <w:pPr>
        <w:spacing w:after="180"/>
        <w:rPr>
          <w:rFonts w:ascii="Times New Roman" w:hAnsi="Times New Roman" w:cs="Times New Roman"/>
          <w:b/>
          <w:bCs/>
          <w:sz w:val="20"/>
          <w:szCs w:val="20"/>
          <w:lang w:val="en-GB"/>
        </w:rPr>
      </w:pPr>
      <w:r w:rsidRPr="00304B3F">
        <w:rPr>
          <w:rFonts w:ascii="Times New Roman" w:hAnsi="Times New Roman" w:cs="Times New Roman"/>
          <w:b/>
          <w:bCs/>
          <w:sz w:val="20"/>
          <w:szCs w:val="20"/>
          <w:lang w:val="en-GB"/>
        </w:rPr>
        <w:t xml:space="preserve">Proposal </w:t>
      </w:r>
      <w:r w:rsidR="009641E2">
        <w:rPr>
          <w:rFonts w:ascii="Times New Roman" w:hAnsi="Times New Roman" w:cs="Times New Roman"/>
          <w:b/>
          <w:bCs/>
          <w:sz w:val="20"/>
          <w:szCs w:val="20"/>
          <w:lang w:val="en-GB"/>
        </w:rPr>
        <w:t>4</w:t>
      </w:r>
      <w:r w:rsidRPr="00304B3F">
        <w:rPr>
          <w:rFonts w:ascii="Times New Roman" w:hAnsi="Times New Roman" w:cs="Times New Roman"/>
          <w:b/>
          <w:bCs/>
          <w:sz w:val="20"/>
          <w:szCs w:val="20"/>
          <w:lang w:val="en-GB"/>
        </w:rPr>
        <w:t>: In solution</w:t>
      </w:r>
      <w:r w:rsidR="00D65BB0">
        <w:rPr>
          <w:rFonts w:ascii="Times New Roman" w:hAnsi="Times New Roman" w:cs="Times New Roman"/>
          <w:b/>
          <w:bCs/>
          <w:sz w:val="20"/>
          <w:szCs w:val="20"/>
          <w:lang w:val="en-GB"/>
        </w:rPr>
        <w:t xml:space="preserve"> </w:t>
      </w:r>
      <w:r w:rsidR="00D65BB0">
        <w:rPr>
          <w:rFonts w:ascii="Times New Roman" w:hAnsi="Times New Roman" w:cs="Times New Roman" w:hint="eastAsia"/>
          <w:b/>
          <w:bCs/>
          <w:sz w:val="20"/>
          <w:szCs w:val="20"/>
          <w:lang w:val="en-GB"/>
        </w:rPr>
        <w:t>B</w:t>
      </w:r>
      <w:r w:rsidRPr="00304B3F">
        <w:rPr>
          <w:rFonts w:ascii="Times New Roman" w:hAnsi="Times New Roman" w:cs="Times New Roman"/>
          <w:b/>
          <w:bCs/>
          <w:sz w:val="20"/>
          <w:szCs w:val="20"/>
          <w:lang w:val="en-GB"/>
        </w:rPr>
        <w:t>, the SN forwards the activation request to the MN and UE waits for the RRC reconfiguration from the MN via SN</w:t>
      </w:r>
      <w:r w:rsidR="0038554A">
        <w:rPr>
          <w:rFonts w:ascii="Times New Roman" w:hAnsi="Times New Roman" w:cs="Times New Roman"/>
          <w:b/>
          <w:bCs/>
          <w:sz w:val="20"/>
          <w:szCs w:val="20"/>
          <w:lang w:val="en-GB"/>
        </w:rPr>
        <w:t xml:space="preserve"> as legacy</w:t>
      </w:r>
      <w:r w:rsidRPr="00304B3F">
        <w:rPr>
          <w:rFonts w:ascii="Times New Roman" w:hAnsi="Times New Roman" w:cs="Times New Roman"/>
          <w:b/>
          <w:bCs/>
          <w:sz w:val="20"/>
          <w:szCs w:val="20"/>
          <w:lang w:val="en-GB"/>
        </w:rPr>
        <w:t>.</w:t>
      </w:r>
    </w:p>
    <w:p w14:paraId="323F0A75" w14:textId="6EE1C9F1" w:rsidR="00241224" w:rsidRDefault="00EF7201" w:rsidP="002208AF">
      <w:pPr>
        <w:spacing w:after="180"/>
        <w:rPr>
          <w:rFonts w:ascii="Times New Roman" w:hAnsi="Times New Roman" w:cs="Times New Roman"/>
          <w:sz w:val="20"/>
          <w:szCs w:val="20"/>
        </w:rPr>
      </w:pPr>
      <w:r>
        <w:rPr>
          <w:rFonts w:ascii="Times New Roman" w:hAnsi="Times New Roman" w:cs="Times New Roman"/>
          <w:sz w:val="20"/>
          <w:szCs w:val="20"/>
          <w:lang w:val="en-GB"/>
        </w:rPr>
        <w:t>I</w:t>
      </w:r>
      <w:r>
        <w:rPr>
          <w:rFonts w:ascii="Times New Roman" w:hAnsi="Times New Roman" w:cs="Times New Roman"/>
          <w:sz w:val="20"/>
          <w:szCs w:val="20"/>
        </w:rPr>
        <w:t xml:space="preserve">n this scenario, </w:t>
      </w:r>
      <w:r w:rsidR="00304B3F">
        <w:rPr>
          <w:rFonts w:ascii="Times New Roman" w:hAnsi="Times New Roman" w:cs="Times New Roman"/>
          <w:sz w:val="20"/>
          <w:szCs w:val="20"/>
        </w:rPr>
        <w:t xml:space="preserve">the SCG </w:t>
      </w:r>
      <w:r>
        <w:rPr>
          <w:rFonts w:ascii="Times New Roman" w:hAnsi="Times New Roman" w:cs="Times New Roman"/>
          <w:sz w:val="20"/>
          <w:szCs w:val="20"/>
        </w:rPr>
        <w:t xml:space="preserve">needs to </w:t>
      </w:r>
      <w:r w:rsidR="00304B3F">
        <w:rPr>
          <w:rFonts w:ascii="Times New Roman" w:hAnsi="Times New Roman" w:cs="Times New Roman"/>
          <w:sz w:val="20"/>
          <w:szCs w:val="20"/>
        </w:rPr>
        <w:t>be re-activated first</w:t>
      </w:r>
      <w:r>
        <w:rPr>
          <w:rFonts w:ascii="Times New Roman" w:hAnsi="Times New Roman" w:cs="Times New Roman"/>
          <w:sz w:val="20"/>
          <w:szCs w:val="20"/>
        </w:rPr>
        <w:t xml:space="preserve"> to receive UE’s reporting</w:t>
      </w:r>
      <w:r w:rsidR="00304B3F">
        <w:rPr>
          <w:rFonts w:ascii="Times New Roman" w:hAnsi="Times New Roman" w:cs="Times New Roman"/>
          <w:sz w:val="20"/>
          <w:szCs w:val="20"/>
        </w:rPr>
        <w:t xml:space="preserve">, the MCG link may </w:t>
      </w:r>
      <w:r>
        <w:rPr>
          <w:rFonts w:ascii="Times New Roman" w:hAnsi="Times New Roman" w:cs="Times New Roman"/>
          <w:sz w:val="20"/>
          <w:szCs w:val="20"/>
        </w:rPr>
        <w:t xml:space="preserve">experience </w:t>
      </w:r>
      <w:r w:rsidR="00304B3F">
        <w:rPr>
          <w:rFonts w:ascii="Times New Roman" w:hAnsi="Times New Roman" w:cs="Times New Roman"/>
          <w:sz w:val="20"/>
          <w:szCs w:val="20"/>
        </w:rPr>
        <w:t xml:space="preserve">more time to recover from </w:t>
      </w:r>
      <w:r w:rsidR="00772FC5">
        <w:rPr>
          <w:rFonts w:ascii="Times New Roman" w:hAnsi="Times New Roman" w:cs="Times New Roman"/>
          <w:sz w:val="20"/>
          <w:szCs w:val="20"/>
        </w:rPr>
        <w:t xml:space="preserve">the potential </w:t>
      </w:r>
      <w:r w:rsidR="00304B3F">
        <w:rPr>
          <w:rFonts w:ascii="Times New Roman" w:hAnsi="Times New Roman" w:cs="Times New Roman"/>
          <w:sz w:val="20"/>
          <w:szCs w:val="20"/>
        </w:rPr>
        <w:t>RLF</w:t>
      </w:r>
      <w:r>
        <w:rPr>
          <w:rFonts w:ascii="Times New Roman" w:hAnsi="Times New Roman" w:cs="Times New Roman"/>
          <w:sz w:val="20"/>
          <w:szCs w:val="20"/>
        </w:rPr>
        <w:t xml:space="preserve"> than traditional dual-connectivity scenarios</w:t>
      </w:r>
      <w:r w:rsidR="00304B3F">
        <w:rPr>
          <w:rFonts w:ascii="Times New Roman" w:hAnsi="Times New Roman" w:cs="Times New Roman"/>
          <w:sz w:val="20"/>
          <w:szCs w:val="20"/>
        </w:rPr>
        <w:t xml:space="preserve">. Thus, the </w:t>
      </w:r>
      <w:r>
        <w:rPr>
          <w:rFonts w:ascii="Times New Roman" w:hAnsi="Times New Roman" w:cs="Times New Roman"/>
          <w:sz w:val="20"/>
          <w:szCs w:val="20"/>
        </w:rPr>
        <w:t xml:space="preserve">potential </w:t>
      </w:r>
      <w:r w:rsidR="00304B3F">
        <w:rPr>
          <w:rFonts w:ascii="Times New Roman" w:hAnsi="Times New Roman" w:cs="Times New Roman"/>
          <w:sz w:val="20"/>
          <w:szCs w:val="20"/>
        </w:rPr>
        <w:t>RLF in MCG should be detected earlier</w:t>
      </w:r>
      <w:r w:rsidR="003939A2">
        <w:rPr>
          <w:rFonts w:ascii="Times New Roman" w:hAnsi="Times New Roman" w:cs="Times New Roman"/>
          <w:sz w:val="20"/>
          <w:szCs w:val="20"/>
        </w:rPr>
        <w:t xml:space="preserve"> with deactivated SCG</w:t>
      </w:r>
      <w:r>
        <w:rPr>
          <w:rFonts w:ascii="Times New Roman" w:hAnsi="Times New Roman" w:cs="Times New Roman"/>
          <w:sz w:val="20"/>
          <w:szCs w:val="20"/>
        </w:rPr>
        <w:t>,</w:t>
      </w:r>
      <w:r w:rsidR="003939A2">
        <w:rPr>
          <w:rFonts w:ascii="Times New Roman" w:hAnsi="Times New Roman" w:cs="Times New Roman"/>
          <w:sz w:val="20"/>
          <w:szCs w:val="20"/>
        </w:rPr>
        <w:t xml:space="preserve"> which means</w:t>
      </w:r>
      <w:r w:rsidR="00F5169B" w:rsidRPr="003939A2">
        <w:rPr>
          <w:rFonts w:ascii="Times New Roman" w:hAnsi="Times New Roman" w:cs="Times New Roman"/>
          <w:sz w:val="20"/>
          <w:szCs w:val="20"/>
        </w:rPr>
        <w:t xml:space="preserve"> </w:t>
      </w:r>
      <w:r w:rsidR="003939A2" w:rsidRPr="003939A2">
        <w:rPr>
          <w:rFonts w:ascii="Times New Roman" w:hAnsi="Times New Roman" w:cs="Times New Roman"/>
          <w:sz w:val="20"/>
          <w:szCs w:val="20"/>
          <w:lang w:val="en-GB"/>
        </w:rPr>
        <w:t xml:space="preserve">shorter T310 and/or smaller N311 </w:t>
      </w:r>
      <w:r w:rsidR="00772FC5">
        <w:rPr>
          <w:rFonts w:ascii="Times New Roman" w:hAnsi="Times New Roman" w:cs="Times New Roman"/>
          <w:sz w:val="20"/>
          <w:szCs w:val="20"/>
          <w:lang w:val="en-GB"/>
        </w:rPr>
        <w:t>could be used</w:t>
      </w:r>
      <w:r w:rsidR="003939A2">
        <w:rPr>
          <w:rFonts w:ascii="Times New Roman" w:hAnsi="Times New Roman" w:cs="Times New Roman"/>
          <w:sz w:val="20"/>
          <w:szCs w:val="20"/>
          <w:lang w:val="en-GB"/>
        </w:rPr>
        <w:t xml:space="preserve">. </w:t>
      </w:r>
      <w:r w:rsidR="003939A2">
        <w:rPr>
          <w:rFonts w:ascii="Times New Roman" w:hAnsi="Times New Roman" w:cs="Times New Roman"/>
          <w:sz w:val="20"/>
          <w:szCs w:val="20"/>
        </w:rPr>
        <w:t>What’s more</w:t>
      </w:r>
      <w:r w:rsidR="00F5169B">
        <w:rPr>
          <w:rFonts w:ascii="Times New Roman" w:hAnsi="Times New Roman" w:cs="Times New Roman"/>
          <w:sz w:val="20"/>
          <w:szCs w:val="20"/>
        </w:rPr>
        <w:t xml:space="preserve">, the </w:t>
      </w:r>
      <w:r w:rsidR="003939A2">
        <w:rPr>
          <w:rFonts w:ascii="Times New Roman" w:hAnsi="Times New Roman" w:cs="Times New Roman"/>
          <w:sz w:val="20"/>
          <w:szCs w:val="20"/>
        </w:rPr>
        <w:t xml:space="preserve">MCG </w:t>
      </w:r>
      <w:r w:rsidR="00F5169B">
        <w:rPr>
          <w:rFonts w:ascii="Times New Roman" w:hAnsi="Times New Roman" w:cs="Times New Roman"/>
          <w:sz w:val="20"/>
          <w:szCs w:val="20"/>
        </w:rPr>
        <w:t xml:space="preserve">recovery procedure would be </w:t>
      </w:r>
      <w:r w:rsidR="003939A2">
        <w:rPr>
          <w:rFonts w:ascii="Times New Roman" w:hAnsi="Times New Roman" w:cs="Times New Roman"/>
          <w:sz w:val="20"/>
          <w:szCs w:val="20"/>
        </w:rPr>
        <w:t xml:space="preserve">prolonged with deactivated SCG </w:t>
      </w:r>
      <w:r w:rsidR="003939A2" w:rsidRPr="003939A2">
        <w:rPr>
          <w:rFonts w:ascii="Times New Roman" w:hAnsi="Times New Roman" w:cs="Times New Roman"/>
          <w:sz w:val="20"/>
          <w:szCs w:val="20"/>
        </w:rPr>
        <w:t>which mean</w:t>
      </w:r>
      <w:r w:rsidR="003939A2">
        <w:rPr>
          <w:rFonts w:ascii="Times New Roman" w:hAnsi="Times New Roman" w:cs="Times New Roman"/>
          <w:sz w:val="20"/>
          <w:szCs w:val="20"/>
        </w:rPr>
        <w:t>s</w:t>
      </w:r>
      <w:r w:rsidR="003939A2" w:rsidRPr="003939A2">
        <w:rPr>
          <w:rFonts w:ascii="Times New Roman" w:hAnsi="Times New Roman" w:cs="Times New Roman"/>
          <w:sz w:val="20"/>
          <w:szCs w:val="20"/>
        </w:rPr>
        <w:t xml:space="preserve"> longer timer for MCG recovery</w:t>
      </w:r>
      <w:r w:rsidR="003939A2" w:rsidRPr="003939A2">
        <w:rPr>
          <w:rFonts w:ascii="Times New Roman" w:hAnsi="Times New Roman" w:cs="Times New Roman"/>
          <w:sz w:val="20"/>
          <w:szCs w:val="20"/>
          <w:lang w:val="en-GB"/>
        </w:rPr>
        <w:t xml:space="preserve"> should be configured</w:t>
      </w:r>
      <w:r w:rsidR="003939A2">
        <w:rPr>
          <w:rFonts w:ascii="Times New Roman" w:hAnsi="Times New Roman" w:cs="Times New Roman"/>
          <w:sz w:val="20"/>
          <w:szCs w:val="20"/>
        </w:rPr>
        <w:t>.</w:t>
      </w:r>
    </w:p>
    <w:p w14:paraId="21D55E4D" w14:textId="670D1F61" w:rsidR="00304B3F" w:rsidRPr="004B12E6" w:rsidRDefault="00304B3F" w:rsidP="00502F19">
      <w:pPr>
        <w:spacing w:after="18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P</w:t>
      </w:r>
      <w:r>
        <w:rPr>
          <w:rFonts w:ascii="Times New Roman" w:hAnsi="Times New Roman" w:cs="Times New Roman"/>
          <w:b/>
          <w:bCs/>
          <w:sz w:val="20"/>
          <w:szCs w:val="20"/>
          <w:lang w:val="en-GB"/>
        </w:rPr>
        <w:t xml:space="preserve">roposal </w:t>
      </w:r>
      <w:r w:rsidR="009641E2">
        <w:rPr>
          <w:rFonts w:ascii="Times New Roman" w:hAnsi="Times New Roman" w:cs="Times New Roman"/>
          <w:b/>
          <w:bCs/>
          <w:sz w:val="20"/>
          <w:szCs w:val="20"/>
          <w:lang w:val="en-GB"/>
        </w:rPr>
        <w:t>5</w:t>
      </w:r>
      <w:r>
        <w:rPr>
          <w:rFonts w:ascii="Times New Roman" w:hAnsi="Times New Roman" w:cs="Times New Roman"/>
          <w:b/>
          <w:bCs/>
          <w:sz w:val="20"/>
          <w:szCs w:val="20"/>
          <w:lang w:val="en-GB"/>
        </w:rPr>
        <w:t xml:space="preserve">: </w:t>
      </w:r>
      <w:r w:rsidR="009C2B84">
        <w:rPr>
          <w:rFonts w:ascii="Times New Roman" w:hAnsi="Times New Roman" w:cs="Times New Roman"/>
          <w:b/>
          <w:bCs/>
          <w:sz w:val="20"/>
          <w:szCs w:val="20"/>
          <w:lang w:val="en-GB"/>
        </w:rPr>
        <w:t>O</w:t>
      </w:r>
      <w:r>
        <w:rPr>
          <w:rFonts w:ascii="Times New Roman" w:hAnsi="Times New Roman" w:cs="Times New Roman"/>
          <w:b/>
          <w:bCs/>
          <w:sz w:val="20"/>
          <w:szCs w:val="20"/>
          <w:lang w:val="en-GB"/>
        </w:rPr>
        <w:t xml:space="preserve">ne specific set of </w:t>
      </w:r>
      <w:r w:rsidR="000631C2">
        <w:rPr>
          <w:rFonts w:ascii="Times New Roman" w:hAnsi="Times New Roman" w:cs="Times New Roman"/>
          <w:b/>
          <w:bCs/>
          <w:sz w:val="20"/>
          <w:szCs w:val="20"/>
          <w:lang w:val="en-GB"/>
        </w:rPr>
        <w:t xml:space="preserve">MCG </w:t>
      </w:r>
      <w:r>
        <w:rPr>
          <w:rFonts w:ascii="Times New Roman" w:hAnsi="Times New Roman" w:cs="Times New Roman"/>
          <w:b/>
          <w:bCs/>
          <w:sz w:val="20"/>
          <w:szCs w:val="20"/>
          <w:lang w:val="en-GB"/>
        </w:rPr>
        <w:t xml:space="preserve">RLF </w:t>
      </w:r>
      <w:r w:rsidR="002B4156">
        <w:rPr>
          <w:rFonts w:ascii="Times New Roman" w:hAnsi="Times New Roman" w:cs="Times New Roman"/>
          <w:b/>
          <w:bCs/>
          <w:sz w:val="20"/>
          <w:szCs w:val="20"/>
          <w:lang w:val="en-GB"/>
        </w:rPr>
        <w:t xml:space="preserve">related </w:t>
      </w:r>
      <w:r>
        <w:rPr>
          <w:rFonts w:ascii="Times New Roman" w:hAnsi="Times New Roman" w:cs="Times New Roman"/>
          <w:b/>
          <w:bCs/>
          <w:sz w:val="20"/>
          <w:szCs w:val="20"/>
          <w:lang w:val="en-GB"/>
        </w:rPr>
        <w:t xml:space="preserve">parameters is </w:t>
      </w:r>
      <w:r w:rsidR="00772FC5">
        <w:rPr>
          <w:rFonts w:ascii="Times New Roman" w:hAnsi="Times New Roman" w:cs="Times New Roman"/>
          <w:b/>
          <w:bCs/>
          <w:sz w:val="20"/>
          <w:szCs w:val="20"/>
          <w:lang w:val="en-GB"/>
        </w:rPr>
        <w:t xml:space="preserve">applied </w:t>
      </w:r>
      <w:r w:rsidR="009C2B84">
        <w:rPr>
          <w:rFonts w:ascii="Times New Roman" w:hAnsi="Times New Roman" w:cs="Times New Roman"/>
          <w:b/>
          <w:bCs/>
          <w:sz w:val="20"/>
          <w:szCs w:val="20"/>
          <w:lang w:val="en-GB"/>
        </w:rPr>
        <w:t xml:space="preserve">when SCG is deactivated, </w:t>
      </w:r>
      <w:r w:rsidR="004D12CC" w:rsidRPr="004D12CC">
        <w:rPr>
          <w:rFonts w:ascii="Times New Roman" w:hAnsi="Times New Roman" w:cs="Times New Roman"/>
          <w:b/>
          <w:bCs/>
          <w:sz w:val="20"/>
          <w:szCs w:val="20"/>
          <w:lang w:val="en-GB"/>
        </w:rPr>
        <w:t>e.g</w:t>
      </w:r>
      <w:r w:rsidR="004D12CC" w:rsidRPr="00D97D3F">
        <w:rPr>
          <w:rFonts w:ascii="Times New Roman" w:hAnsi="Times New Roman" w:cs="Times New Roman"/>
          <w:b/>
          <w:bCs/>
          <w:sz w:val="20"/>
          <w:szCs w:val="20"/>
          <w:lang w:val="en-GB"/>
        </w:rPr>
        <w:t>.</w:t>
      </w:r>
      <w:r w:rsidR="004D12CC" w:rsidRPr="004D12CC">
        <w:rPr>
          <w:rFonts w:ascii="Times New Roman" w:hAnsi="Times New Roman" w:cs="Times New Roman"/>
          <w:b/>
          <w:bCs/>
          <w:sz w:val="20"/>
          <w:szCs w:val="20"/>
          <w:lang w:val="en-GB"/>
        </w:rPr>
        <w:t>,</w:t>
      </w:r>
      <w:r w:rsidR="004D12CC">
        <w:rPr>
          <w:rFonts w:ascii="Times New Roman" w:hAnsi="Times New Roman" w:cs="Times New Roman"/>
          <w:b/>
          <w:bCs/>
          <w:sz w:val="20"/>
          <w:szCs w:val="20"/>
          <w:lang w:val="en-GB"/>
        </w:rPr>
        <w:t xml:space="preserve"> </w:t>
      </w:r>
      <w:r w:rsidR="009C2B84">
        <w:rPr>
          <w:rFonts w:ascii="Times New Roman" w:hAnsi="Times New Roman" w:cs="Times New Roman"/>
          <w:b/>
          <w:bCs/>
          <w:sz w:val="20"/>
          <w:szCs w:val="20"/>
          <w:lang w:val="en-GB"/>
        </w:rPr>
        <w:t>T310</w:t>
      </w:r>
      <w:r w:rsidR="003939A2">
        <w:rPr>
          <w:rFonts w:ascii="Times New Roman" w:hAnsi="Times New Roman" w:cs="Times New Roman"/>
          <w:b/>
          <w:bCs/>
          <w:sz w:val="20"/>
          <w:szCs w:val="20"/>
          <w:lang w:val="en-GB"/>
        </w:rPr>
        <w:t>,</w:t>
      </w:r>
      <w:r w:rsidR="009C2B84">
        <w:rPr>
          <w:rFonts w:ascii="Times New Roman" w:hAnsi="Times New Roman" w:cs="Times New Roman"/>
          <w:b/>
          <w:bCs/>
          <w:sz w:val="20"/>
          <w:szCs w:val="20"/>
          <w:lang w:val="en-GB"/>
        </w:rPr>
        <w:t xml:space="preserve"> N311</w:t>
      </w:r>
      <w:r w:rsidR="003939A2">
        <w:rPr>
          <w:rFonts w:ascii="Times New Roman" w:hAnsi="Times New Roman" w:cs="Times New Roman"/>
          <w:b/>
          <w:bCs/>
          <w:sz w:val="20"/>
          <w:szCs w:val="20"/>
          <w:lang w:val="en-GB"/>
        </w:rPr>
        <w:t>,</w:t>
      </w:r>
      <w:r w:rsidR="003E5E5A">
        <w:rPr>
          <w:rFonts w:ascii="Times New Roman" w:hAnsi="Times New Roman" w:cs="Times New Roman"/>
          <w:b/>
          <w:bCs/>
          <w:sz w:val="20"/>
          <w:szCs w:val="20"/>
          <w:lang w:val="en-GB"/>
        </w:rPr>
        <w:t xml:space="preserve"> T316</w:t>
      </w:r>
      <w:r w:rsidR="002B4156">
        <w:rPr>
          <w:rFonts w:ascii="Times New Roman" w:hAnsi="Times New Roman" w:cs="Times New Roman"/>
          <w:b/>
          <w:bCs/>
          <w:sz w:val="20"/>
          <w:szCs w:val="20"/>
          <w:lang w:val="en-GB"/>
        </w:rPr>
        <w:t xml:space="preserve">, </w:t>
      </w:r>
      <w:r w:rsidR="009C2B84">
        <w:rPr>
          <w:rFonts w:ascii="Times New Roman" w:hAnsi="Times New Roman" w:cs="Times New Roman"/>
          <w:b/>
          <w:bCs/>
          <w:sz w:val="20"/>
          <w:szCs w:val="20"/>
          <w:lang w:val="en-GB"/>
        </w:rPr>
        <w:t>etc.</w:t>
      </w:r>
    </w:p>
    <w:p w14:paraId="4E184E05" w14:textId="5CE598A2" w:rsidR="00A6754E" w:rsidRPr="00E85D9A" w:rsidRDefault="00E6411C" w:rsidP="00E6411C">
      <w:pPr>
        <w:pStyle w:val="1"/>
        <w:rPr>
          <w:rFonts w:eastAsia="Batang"/>
          <w:lang w:val="en-US" w:eastAsia="ko-KR"/>
        </w:rPr>
      </w:pPr>
      <w:r w:rsidRPr="00E85D9A">
        <w:rPr>
          <w:rFonts w:eastAsia="Batang"/>
          <w:lang w:val="en-US" w:eastAsia="ko-KR"/>
        </w:rPr>
        <w:t xml:space="preserve">3. </w:t>
      </w:r>
      <w:r w:rsidR="00A6754E" w:rsidRPr="00E85D9A">
        <w:rPr>
          <w:rFonts w:eastAsia="Batang"/>
          <w:lang w:val="en-US" w:eastAsia="ko-KR"/>
        </w:rPr>
        <w:t>Conclusion</w:t>
      </w:r>
    </w:p>
    <w:p w14:paraId="1FBA063D" w14:textId="2BEF8F2A" w:rsidR="00FF10FA" w:rsidRDefault="000E78D0" w:rsidP="000E78D0">
      <w:pPr>
        <w:spacing w:after="180"/>
        <w:rPr>
          <w:rFonts w:ascii="Times New Roman" w:hAnsi="Times New Roman" w:cs="Times New Roman"/>
          <w:sz w:val="20"/>
          <w:szCs w:val="20"/>
        </w:rPr>
      </w:pPr>
      <w:r w:rsidRPr="00E85D9A">
        <w:rPr>
          <w:rFonts w:ascii="Times New Roman" w:hAnsi="Times New Roman" w:cs="Times New Roman"/>
          <w:sz w:val="20"/>
          <w:szCs w:val="20"/>
        </w:rPr>
        <w:t xml:space="preserve">We have discussed </w:t>
      </w:r>
      <w:r w:rsidR="00BB1B17">
        <w:rPr>
          <w:rFonts w:ascii="Times New Roman" w:hAnsi="Times New Roman" w:cs="Times New Roman"/>
          <w:sz w:val="20"/>
          <w:szCs w:val="20"/>
        </w:rPr>
        <w:t>solutions</w:t>
      </w:r>
      <w:r w:rsidR="00641A7C" w:rsidRPr="00641A7C">
        <w:rPr>
          <w:rFonts w:ascii="Times New Roman" w:hAnsi="Times New Roman" w:cs="Times New Roman"/>
          <w:sz w:val="20"/>
          <w:szCs w:val="20"/>
        </w:rPr>
        <w:t xml:space="preserve"> </w:t>
      </w:r>
      <w:r w:rsidR="00BB1B17">
        <w:rPr>
          <w:rFonts w:ascii="Times New Roman" w:hAnsi="Times New Roman" w:cs="Times New Roman"/>
          <w:sz w:val="20"/>
          <w:szCs w:val="20"/>
        </w:rPr>
        <w:t xml:space="preserve">of </w:t>
      </w:r>
      <w:r w:rsidR="00BB1B17">
        <w:rPr>
          <w:rFonts w:ascii="Times New Roman" w:hAnsi="Times New Roman" w:cs="Times New Roman" w:hint="eastAsia"/>
          <w:sz w:val="20"/>
          <w:szCs w:val="20"/>
        </w:rPr>
        <w:t>UE</w:t>
      </w:r>
      <w:r w:rsidR="00BB1B17">
        <w:rPr>
          <w:rFonts w:ascii="Times New Roman" w:hAnsi="Times New Roman" w:cs="Times New Roman"/>
          <w:sz w:val="20"/>
          <w:szCs w:val="20"/>
        </w:rPr>
        <w:t xml:space="preserve"> </w:t>
      </w:r>
      <w:r w:rsidR="00BB1B17">
        <w:rPr>
          <w:rFonts w:ascii="Times New Roman" w:hAnsi="Times New Roman" w:cs="Times New Roman" w:hint="eastAsia"/>
          <w:sz w:val="20"/>
          <w:szCs w:val="20"/>
        </w:rPr>
        <w:t>requested</w:t>
      </w:r>
      <w:r w:rsidR="00BB1B17">
        <w:rPr>
          <w:rFonts w:ascii="Times New Roman" w:hAnsi="Times New Roman" w:cs="Times New Roman"/>
          <w:sz w:val="20"/>
          <w:szCs w:val="20"/>
        </w:rPr>
        <w:t xml:space="preserve"> </w:t>
      </w:r>
      <w:r w:rsidR="00641A7C" w:rsidRPr="00641A7C">
        <w:rPr>
          <w:rFonts w:ascii="Times New Roman" w:hAnsi="Times New Roman" w:cs="Times New Roman"/>
          <w:sz w:val="20"/>
          <w:szCs w:val="20"/>
        </w:rPr>
        <w:t>SCG activation</w:t>
      </w:r>
      <w:r w:rsidR="00E416B4">
        <w:rPr>
          <w:rFonts w:ascii="Times New Roman" w:hAnsi="Times New Roman" w:cs="Times New Roman"/>
          <w:sz w:val="20"/>
          <w:szCs w:val="20"/>
        </w:rPr>
        <w:t xml:space="preserve"> and the related questions</w:t>
      </w:r>
      <w:r w:rsidRPr="00E85D9A">
        <w:rPr>
          <w:rFonts w:ascii="Times New Roman" w:hAnsi="Times New Roman" w:cs="Times New Roman"/>
          <w:sz w:val="20"/>
          <w:szCs w:val="20"/>
        </w:rPr>
        <w:t>.</w:t>
      </w:r>
      <w:r w:rsidR="00401495">
        <w:rPr>
          <w:rFonts w:ascii="Times New Roman" w:hAnsi="Times New Roman" w:cs="Times New Roman"/>
          <w:sz w:val="20"/>
          <w:szCs w:val="20"/>
        </w:rPr>
        <w:t xml:space="preserve"> Follows are our proposal:</w:t>
      </w:r>
    </w:p>
    <w:p w14:paraId="416D7B29" w14:textId="77777777" w:rsidR="00B22AE7" w:rsidRPr="00B22AE7" w:rsidRDefault="00B22AE7" w:rsidP="00B22AE7">
      <w:pPr>
        <w:spacing w:after="180"/>
        <w:rPr>
          <w:rFonts w:ascii="Times New Roman" w:hAnsi="Times New Roman" w:cs="Times New Roman"/>
          <w:b/>
          <w:bCs/>
          <w:sz w:val="20"/>
          <w:szCs w:val="20"/>
        </w:rPr>
      </w:pPr>
      <w:r w:rsidRPr="00B22AE7">
        <w:rPr>
          <w:rFonts w:ascii="Times New Roman" w:hAnsi="Times New Roman" w:cs="Times New Roman"/>
          <w:b/>
          <w:bCs/>
          <w:sz w:val="20"/>
          <w:szCs w:val="20"/>
        </w:rPr>
        <w:t xml:space="preserve">Proposal 1: RAN2 is kindly asked to support fast MCG link recovery with deactivated SCG. </w:t>
      </w:r>
    </w:p>
    <w:p w14:paraId="201AB408" w14:textId="77777777" w:rsidR="00B22AE7" w:rsidRPr="00B22AE7" w:rsidRDefault="00B22AE7" w:rsidP="00B22AE7">
      <w:pPr>
        <w:spacing w:after="180"/>
        <w:rPr>
          <w:rFonts w:ascii="Times New Roman" w:hAnsi="Times New Roman" w:cs="Times New Roman"/>
          <w:b/>
          <w:bCs/>
          <w:sz w:val="20"/>
          <w:szCs w:val="20"/>
        </w:rPr>
      </w:pPr>
      <w:r w:rsidRPr="00B22AE7">
        <w:rPr>
          <w:rFonts w:ascii="Times New Roman" w:hAnsi="Times New Roman" w:cs="Times New Roman" w:hint="eastAsia"/>
          <w:b/>
          <w:bCs/>
          <w:sz w:val="20"/>
          <w:szCs w:val="20"/>
        </w:rPr>
        <w:t>P</w:t>
      </w:r>
      <w:r w:rsidRPr="00B22AE7">
        <w:rPr>
          <w:rFonts w:ascii="Times New Roman" w:hAnsi="Times New Roman" w:cs="Times New Roman"/>
          <w:b/>
          <w:bCs/>
          <w:sz w:val="20"/>
          <w:szCs w:val="20"/>
        </w:rPr>
        <w:t>roposal 2: Fast MCG link recovery with deactivated SCG is configurable by NW.</w:t>
      </w:r>
    </w:p>
    <w:p w14:paraId="382FF864" w14:textId="77777777" w:rsidR="00B22AE7" w:rsidRPr="00B22AE7" w:rsidRDefault="00B22AE7" w:rsidP="00B22AE7">
      <w:pPr>
        <w:spacing w:after="180"/>
        <w:rPr>
          <w:rFonts w:ascii="Times New Roman" w:hAnsi="Times New Roman" w:cs="Times New Roman"/>
          <w:b/>
          <w:bCs/>
          <w:sz w:val="20"/>
          <w:szCs w:val="20"/>
        </w:rPr>
      </w:pPr>
      <w:r w:rsidRPr="00B22AE7">
        <w:rPr>
          <w:rFonts w:ascii="Times New Roman" w:hAnsi="Times New Roman" w:cs="Times New Roman" w:hint="eastAsia"/>
          <w:b/>
          <w:bCs/>
          <w:sz w:val="20"/>
          <w:szCs w:val="20"/>
        </w:rPr>
        <w:t>P</w:t>
      </w:r>
      <w:r w:rsidRPr="00B22AE7">
        <w:rPr>
          <w:rFonts w:ascii="Times New Roman" w:hAnsi="Times New Roman" w:cs="Times New Roman"/>
          <w:b/>
          <w:bCs/>
          <w:sz w:val="20"/>
          <w:szCs w:val="20"/>
        </w:rPr>
        <w:t>roposal 3: For UE requested activation of deactivated SCG</w:t>
      </w:r>
      <w:r w:rsidRPr="00B22AE7">
        <w:rPr>
          <w:rFonts w:ascii="Times New Roman" w:hAnsi="Times New Roman" w:cs="Times New Roman" w:hint="eastAsia"/>
          <w:b/>
          <w:bCs/>
          <w:sz w:val="20"/>
          <w:szCs w:val="20"/>
        </w:rPr>
        <w:t>,</w:t>
      </w:r>
      <w:r w:rsidRPr="00B22AE7">
        <w:rPr>
          <w:rFonts w:ascii="Times New Roman" w:hAnsi="Times New Roman" w:cs="Times New Roman"/>
          <w:b/>
          <w:bCs/>
          <w:sz w:val="20"/>
          <w:szCs w:val="20"/>
        </w:rPr>
        <w:t xml:space="preserve"> trigger causes (e.g., UL data arrival, MCG RLF, etc.) could be sent to the NW in the activation indication.</w:t>
      </w:r>
    </w:p>
    <w:p w14:paraId="2D555704" w14:textId="77777777" w:rsidR="00B22AE7" w:rsidRPr="00B22AE7" w:rsidRDefault="00B22AE7" w:rsidP="00B22AE7">
      <w:pPr>
        <w:spacing w:after="180"/>
        <w:rPr>
          <w:rFonts w:ascii="Times New Roman" w:hAnsi="Times New Roman" w:cs="Times New Roman"/>
          <w:b/>
          <w:bCs/>
          <w:sz w:val="20"/>
          <w:szCs w:val="20"/>
          <w:lang w:val="en-GB"/>
        </w:rPr>
      </w:pPr>
      <w:r w:rsidRPr="00B22AE7">
        <w:rPr>
          <w:rFonts w:ascii="Times New Roman" w:hAnsi="Times New Roman" w:cs="Times New Roman"/>
          <w:b/>
          <w:bCs/>
          <w:sz w:val="20"/>
          <w:szCs w:val="20"/>
          <w:lang w:val="en-GB"/>
        </w:rPr>
        <w:t xml:space="preserve">Proposal 4: In solution </w:t>
      </w:r>
      <w:r w:rsidRPr="00B22AE7">
        <w:rPr>
          <w:rFonts w:ascii="Times New Roman" w:hAnsi="Times New Roman" w:cs="Times New Roman" w:hint="eastAsia"/>
          <w:b/>
          <w:bCs/>
          <w:sz w:val="20"/>
          <w:szCs w:val="20"/>
          <w:lang w:val="en-GB"/>
        </w:rPr>
        <w:t>B</w:t>
      </w:r>
      <w:r w:rsidRPr="00B22AE7">
        <w:rPr>
          <w:rFonts w:ascii="Times New Roman" w:hAnsi="Times New Roman" w:cs="Times New Roman"/>
          <w:b/>
          <w:bCs/>
          <w:sz w:val="20"/>
          <w:szCs w:val="20"/>
          <w:lang w:val="en-GB"/>
        </w:rPr>
        <w:t>, the SN forwards the activation request to the MN and UE waits for the RRC reconfiguration from the MN via SN as legacy.</w:t>
      </w:r>
    </w:p>
    <w:p w14:paraId="2053FE79" w14:textId="572973F1" w:rsidR="00B22AE7" w:rsidRPr="002465CE" w:rsidRDefault="00B22AE7" w:rsidP="000E78D0">
      <w:pPr>
        <w:spacing w:after="180"/>
        <w:rPr>
          <w:rFonts w:ascii="Times New Roman" w:hAnsi="Times New Roman" w:cs="Times New Roman" w:hint="eastAsia"/>
          <w:b/>
          <w:bCs/>
          <w:sz w:val="20"/>
          <w:szCs w:val="20"/>
          <w:lang w:val="en-GB"/>
        </w:rPr>
      </w:pPr>
      <w:r w:rsidRPr="00B22AE7">
        <w:rPr>
          <w:rFonts w:ascii="Times New Roman" w:hAnsi="Times New Roman" w:cs="Times New Roman" w:hint="eastAsia"/>
          <w:b/>
          <w:bCs/>
          <w:sz w:val="20"/>
          <w:szCs w:val="20"/>
          <w:lang w:val="en-GB"/>
        </w:rPr>
        <w:t>P</w:t>
      </w:r>
      <w:r w:rsidRPr="00B22AE7">
        <w:rPr>
          <w:rFonts w:ascii="Times New Roman" w:hAnsi="Times New Roman" w:cs="Times New Roman"/>
          <w:b/>
          <w:bCs/>
          <w:sz w:val="20"/>
          <w:szCs w:val="20"/>
          <w:lang w:val="en-GB"/>
        </w:rPr>
        <w:t>roposal 5: One specific set of MCG RLF related parameters is applied when SCG is deactivated, e.g., T310, N311, T316, etc.</w:t>
      </w:r>
    </w:p>
    <w:p w14:paraId="2D4B6537" w14:textId="02828AA6" w:rsidR="005A0915" w:rsidRPr="00E6411C" w:rsidRDefault="00E6411C" w:rsidP="001A6C6F">
      <w:pPr>
        <w:pStyle w:val="1"/>
        <w:ind w:left="0" w:firstLine="0"/>
        <w:rPr>
          <w:rFonts w:eastAsia="Batang"/>
          <w:lang w:val="en-US" w:eastAsia="ko-KR"/>
        </w:rPr>
      </w:pPr>
      <w:bookmarkStart w:id="6" w:name="OLE_LINK5"/>
      <w:r w:rsidRPr="00E6411C">
        <w:rPr>
          <w:rFonts w:eastAsia="Batang" w:hint="eastAsia"/>
          <w:lang w:val="en-US" w:eastAsia="ko-KR"/>
        </w:rPr>
        <w:t>4.</w:t>
      </w:r>
      <w:r>
        <w:rPr>
          <w:rFonts w:eastAsia="Batang"/>
          <w:lang w:val="en-US" w:eastAsia="ko-KR"/>
        </w:rPr>
        <w:t xml:space="preserve"> </w:t>
      </w:r>
      <w:r w:rsidR="005A0915" w:rsidRPr="00E6411C">
        <w:rPr>
          <w:rFonts w:eastAsia="Batang"/>
          <w:lang w:val="en-US" w:eastAsia="ko-KR"/>
        </w:rPr>
        <w:t>References</w:t>
      </w:r>
    </w:p>
    <w:bookmarkEnd w:id="6"/>
    <w:p w14:paraId="5F3CE7D6" w14:textId="77777777" w:rsidR="00417F9B" w:rsidRPr="00417F9B" w:rsidRDefault="005A0915" w:rsidP="00417F9B">
      <w:pPr>
        <w:spacing w:after="180"/>
        <w:ind w:left="1350" w:hanging="1350"/>
        <w:rPr>
          <w:rFonts w:ascii="Times New Roman" w:eastAsia="Batang" w:hAnsi="Times New Roman" w:cs="Times New Roman"/>
          <w:sz w:val="20"/>
          <w:szCs w:val="20"/>
          <w:lang w:val="en-GB" w:eastAsia="en-US"/>
        </w:rPr>
      </w:pPr>
      <w:r w:rsidRPr="00D85187">
        <w:rPr>
          <w:rFonts w:ascii="Times New Roman" w:eastAsia="Batang" w:hAnsi="Times New Roman" w:cs="Times New Roman"/>
          <w:sz w:val="20"/>
          <w:szCs w:val="20"/>
          <w:lang w:val="en-GB" w:eastAsia="en-US"/>
        </w:rPr>
        <w:t xml:space="preserve">[1] </w:t>
      </w:r>
      <w:r w:rsidR="00417F9B" w:rsidRPr="00417F9B">
        <w:rPr>
          <w:rFonts w:ascii="Times New Roman" w:eastAsia="Batang" w:hAnsi="Times New Roman" w:cs="Times New Roman"/>
          <w:sz w:val="20"/>
          <w:szCs w:val="20"/>
          <w:lang w:val="en-GB" w:eastAsia="en-US"/>
        </w:rPr>
        <w:t>R2-2110869</w:t>
      </w:r>
      <w:r w:rsidR="00417F9B" w:rsidRPr="00417F9B">
        <w:rPr>
          <w:rFonts w:ascii="Times New Roman" w:eastAsia="Batang" w:hAnsi="Times New Roman" w:cs="Times New Roman"/>
          <w:sz w:val="20"/>
          <w:szCs w:val="20"/>
          <w:lang w:val="en-GB" w:eastAsia="en-US"/>
        </w:rPr>
        <w:tab/>
        <w:t>[Post115-e][219][R17 DCCA] UE-initiated SCG activation  (Huawei)</w:t>
      </w:r>
      <w:r w:rsidR="00417F9B" w:rsidRPr="00417F9B">
        <w:rPr>
          <w:rFonts w:ascii="Times New Roman" w:eastAsia="Batang" w:hAnsi="Times New Roman" w:cs="Times New Roman"/>
          <w:sz w:val="20"/>
          <w:szCs w:val="20"/>
          <w:lang w:val="en-GB" w:eastAsia="en-US"/>
        </w:rPr>
        <w:tab/>
        <w:t>Huawei, HiSilicon</w:t>
      </w:r>
      <w:r w:rsidR="00417F9B" w:rsidRPr="00417F9B">
        <w:rPr>
          <w:rFonts w:ascii="Times New Roman" w:eastAsia="Batang" w:hAnsi="Times New Roman" w:cs="Times New Roman"/>
          <w:sz w:val="20"/>
          <w:szCs w:val="20"/>
          <w:lang w:val="en-GB" w:eastAsia="en-US"/>
        </w:rPr>
        <w:tab/>
        <w:t>discussion</w:t>
      </w:r>
      <w:r w:rsidR="00417F9B" w:rsidRPr="00417F9B">
        <w:rPr>
          <w:rFonts w:ascii="Times New Roman" w:eastAsia="Batang" w:hAnsi="Times New Roman" w:cs="Times New Roman"/>
          <w:sz w:val="20"/>
          <w:szCs w:val="20"/>
          <w:lang w:val="en-GB" w:eastAsia="en-US"/>
        </w:rPr>
        <w:tab/>
        <w:t>LTE_NR_DC_enh2-Core</w:t>
      </w:r>
      <w:r w:rsidR="00417F9B" w:rsidRPr="00417F9B">
        <w:rPr>
          <w:rFonts w:ascii="Times New Roman" w:eastAsia="Batang" w:hAnsi="Times New Roman" w:cs="Times New Roman"/>
          <w:sz w:val="20"/>
          <w:szCs w:val="20"/>
          <w:lang w:val="en-GB" w:eastAsia="en-US"/>
        </w:rPr>
        <w:tab/>
        <w:t>Late</w:t>
      </w:r>
    </w:p>
    <w:p w14:paraId="0F424EDA" w14:textId="6625AAC7" w:rsidR="00633F18" w:rsidRPr="00633F18" w:rsidRDefault="00633F18" w:rsidP="00633F18">
      <w:pPr>
        <w:spacing w:after="180"/>
        <w:rPr>
          <w:rFonts w:ascii="Times New Roman" w:hAnsi="Times New Roman" w:cs="Times New Roman"/>
          <w:sz w:val="20"/>
          <w:szCs w:val="20"/>
          <w:lang w:val="en-GB"/>
        </w:rPr>
      </w:pPr>
    </w:p>
    <w:sectPr w:rsidR="00633F18" w:rsidRPr="00633F18" w:rsidSect="0073388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A9357" w14:textId="77777777" w:rsidR="007C1750" w:rsidRDefault="007C1750" w:rsidP="003A6E99">
      <w:r>
        <w:separator/>
      </w:r>
    </w:p>
  </w:endnote>
  <w:endnote w:type="continuationSeparator" w:id="0">
    <w:p w14:paraId="3D83C0CF" w14:textId="77777777" w:rsidR="007C1750" w:rsidRDefault="007C1750"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52461" w14:textId="77777777" w:rsidR="007C1750" w:rsidRDefault="007C1750" w:rsidP="003A6E99">
      <w:r>
        <w:separator/>
      </w:r>
    </w:p>
  </w:footnote>
  <w:footnote w:type="continuationSeparator" w:id="0">
    <w:p w14:paraId="097EC665" w14:textId="77777777" w:rsidR="007C1750" w:rsidRDefault="007C1750"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005B6"/>
    <w:multiLevelType w:val="hybridMultilevel"/>
    <w:tmpl w:val="6BE81C3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4"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F72367"/>
    <w:multiLevelType w:val="hybridMultilevel"/>
    <w:tmpl w:val="6BE81C3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6F68B7"/>
    <w:multiLevelType w:val="hybridMultilevel"/>
    <w:tmpl w:val="6BE81C30"/>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3"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68C05C87"/>
    <w:multiLevelType w:val="hybridMultilevel"/>
    <w:tmpl w:val="DB584804"/>
    <w:lvl w:ilvl="0" w:tplc="9FECC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6"/>
  </w:num>
  <w:num w:numId="4">
    <w:abstractNumId w:val="0"/>
  </w:num>
  <w:num w:numId="5">
    <w:abstractNumId w:val="4"/>
  </w:num>
  <w:num w:numId="6">
    <w:abstractNumId w:val="10"/>
  </w:num>
  <w:num w:numId="7">
    <w:abstractNumId w:val="7"/>
  </w:num>
  <w:num w:numId="8">
    <w:abstractNumId w:val="6"/>
  </w:num>
  <w:num w:numId="9">
    <w:abstractNumId w:val="9"/>
  </w:num>
  <w:num w:numId="10">
    <w:abstractNumId w:val="18"/>
  </w:num>
  <w:num w:numId="11">
    <w:abstractNumId w:val="15"/>
  </w:num>
  <w:num w:numId="12">
    <w:abstractNumId w:val="8"/>
  </w:num>
  <w:num w:numId="13">
    <w:abstractNumId w:val="17"/>
  </w:num>
  <w:num w:numId="14">
    <w:abstractNumId w:val="12"/>
  </w:num>
  <w:num w:numId="15">
    <w:abstractNumId w:val="3"/>
  </w:num>
  <w:num w:numId="16">
    <w:abstractNumId w:val="17"/>
  </w:num>
  <w:num w:numId="17">
    <w:abstractNumId w:val="14"/>
  </w:num>
  <w:num w:numId="18">
    <w:abstractNumId w:val="1"/>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37B7"/>
    <w:rsid w:val="0000395A"/>
    <w:rsid w:val="00004F2E"/>
    <w:rsid w:val="00007EA5"/>
    <w:rsid w:val="00010B1A"/>
    <w:rsid w:val="0001200F"/>
    <w:rsid w:val="000168D1"/>
    <w:rsid w:val="00016D71"/>
    <w:rsid w:val="00022090"/>
    <w:rsid w:val="00025951"/>
    <w:rsid w:val="00025E7C"/>
    <w:rsid w:val="00027953"/>
    <w:rsid w:val="00031D41"/>
    <w:rsid w:val="00043663"/>
    <w:rsid w:val="00043790"/>
    <w:rsid w:val="000458AD"/>
    <w:rsid w:val="00046BC1"/>
    <w:rsid w:val="00046D26"/>
    <w:rsid w:val="00046EA5"/>
    <w:rsid w:val="00052AEF"/>
    <w:rsid w:val="00053FB0"/>
    <w:rsid w:val="00060AD9"/>
    <w:rsid w:val="000631C2"/>
    <w:rsid w:val="00065CAA"/>
    <w:rsid w:val="00067F46"/>
    <w:rsid w:val="0007040D"/>
    <w:rsid w:val="00071C2B"/>
    <w:rsid w:val="00072926"/>
    <w:rsid w:val="00073848"/>
    <w:rsid w:val="000738ED"/>
    <w:rsid w:val="00074392"/>
    <w:rsid w:val="00076A1C"/>
    <w:rsid w:val="00077983"/>
    <w:rsid w:val="000811A5"/>
    <w:rsid w:val="000822F1"/>
    <w:rsid w:val="00087531"/>
    <w:rsid w:val="00090296"/>
    <w:rsid w:val="000918B1"/>
    <w:rsid w:val="000920A7"/>
    <w:rsid w:val="000A0E86"/>
    <w:rsid w:val="000A0FF2"/>
    <w:rsid w:val="000A17F4"/>
    <w:rsid w:val="000A1A26"/>
    <w:rsid w:val="000A293D"/>
    <w:rsid w:val="000A3A31"/>
    <w:rsid w:val="000A6402"/>
    <w:rsid w:val="000A7CFB"/>
    <w:rsid w:val="000B2C23"/>
    <w:rsid w:val="000B58CA"/>
    <w:rsid w:val="000C222A"/>
    <w:rsid w:val="000C23DE"/>
    <w:rsid w:val="000D0781"/>
    <w:rsid w:val="000D3E97"/>
    <w:rsid w:val="000D49C3"/>
    <w:rsid w:val="000D4C4F"/>
    <w:rsid w:val="000D7970"/>
    <w:rsid w:val="000E1612"/>
    <w:rsid w:val="000E4383"/>
    <w:rsid w:val="000E6136"/>
    <w:rsid w:val="000E78B8"/>
    <w:rsid w:val="000E78D0"/>
    <w:rsid w:val="000F55D9"/>
    <w:rsid w:val="00100AC6"/>
    <w:rsid w:val="001052E7"/>
    <w:rsid w:val="00107A44"/>
    <w:rsid w:val="001105A5"/>
    <w:rsid w:val="001130D7"/>
    <w:rsid w:val="00113500"/>
    <w:rsid w:val="001135FB"/>
    <w:rsid w:val="001137EC"/>
    <w:rsid w:val="001152E3"/>
    <w:rsid w:val="0011656A"/>
    <w:rsid w:val="0012084E"/>
    <w:rsid w:val="0012229F"/>
    <w:rsid w:val="0012251C"/>
    <w:rsid w:val="00123152"/>
    <w:rsid w:val="001241CC"/>
    <w:rsid w:val="0012447F"/>
    <w:rsid w:val="001249A5"/>
    <w:rsid w:val="00127060"/>
    <w:rsid w:val="00131EF0"/>
    <w:rsid w:val="0013207E"/>
    <w:rsid w:val="00132AEB"/>
    <w:rsid w:val="001335D2"/>
    <w:rsid w:val="00135B73"/>
    <w:rsid w:val="0013678F"/>
    <w:rsid w:val="00136D91"/>
    <w:rsid w:val="00143109"/>
    <w:rsid w:val="00145513"/>
    <w:rsid w:val="00146DEC"/>
    <w:rsid w:val="001477CC"/>
    <w:rsid w:val="00151CFC"/>
    <w:rsid w:val="00153EAE"/>
    <w:rsid w:val="00162151"/>
    <w:rsid w:val="001638AF"/>
    <w:rsid w:val="001673C5"/>
    <w:rsid w:val="0016747A"/>
    <w:rsid w:val="001710F7"/>
    <w:rsid w:val="00172C43"/>
    <w:rsid w:val="001730E5"/>
    <w:rsid w:val="00177873"/>
    <w:rsid w:val="001803B9"/>
    <w:rsid w:val="00180F55"/>
    <w:rsid w:val="0018114C"/>
    <w:rsid w:val="00181371"/>
    <w:rsid w:val="00181765"/>
    <w:rsid w:val="00184E79"/>
    <w:rsid w:val="0018536C"/>
    <w:rsid w:val="00190555"/>
    <w:rsid w:val="00190600"/>
    <w:rsid w:val="00191180"/>
    <w:rsid w:val="00191856"/>
    <w:rsid w:val="00193336"/>
    <w:rsid w:val="00193DAB"/>
    <w:rsid w:val="00195F39"/>
    <w:rsid w:val="00196825"/>
    <w:rsid w:val="001A1E6D"/>
    <w:rsid w:val="001A2776"/>
    <w:rsid w:val="001A6C6F"/>
    <w:rsid w:val="001B29DA"/>
    <w:rsid w:val="001B36F7"/>
    <w:rsid w:val="001B4625"/>
    <w:rsid w:val="001B69A9"/>
    <w:rsid w:val="001C00A1"/>
    <w:rsid w:val="001C0F6A"/>
    <w:rsid w:val="001C1823"/>
    <w:rsid w:val="001C4F20"/>
    <w:rsid w:val="001C5E30"/>
    <w:rsid w:val="001C7751"/>
    <w:rsid w:val="001C7C66"/>
    <w:rsid w:val="001D06B7"/>
    <w:rsid w:val="001D23F4"/>
    <w:rsid w:val="001D5EB6"/>
    <w:rsid w:val="001D76AE"/>
    <w:rsid w:val="001E5798"/>
    <w:rsid w:val="001E6908"/>
    <w:rsid w:val="001E6E72"/>
    <w:rsid w:val="001E790D"/>
    <w:rsid w:val="001F183E"/>
    <w:rsid w:val="001F2482"/>
    <w:rsid w:val="002005B9"/>
    <w:rsid w:val="00200C3E"/>
    <w:rsid w:val="00200F57"/>
    <w:rsid w:val="002012A3"/>
    <w:rsid w:val="00201381"/>
    <w:rsid w:val="00201CB3"/>
    <w:rsid w:val="0020434C"/>
    <w:rsid w:val="00205682"/>
    <w:rsid w:val="002060A6"/>
    <w:rsid w:val="00207052"/>
    <w:rsid w:val="00210881"/>
    <w:rsid w:val="00215F53"/>
    <w:rsid w:val="00216FD8"/>
    <w:rsid w:val="00217545"/>
    <w:rsid w:val="00217DA8"/>
    <w:rsid w:val="002208AF"/>
    <w:rsid w:val="0022226C"/>
    <w:rsid w:val="00222D6D"/>
    <w:rsid w:val="002245AE"/>
    <w:rsid w:val="0022514C"/>
    <w:rsid w:val="00225503"/>
    <w:rsid w:val="00225578"/>
    <w:rsid w:val="00227796"/>
    <w:rsid w:val="00230322"/>
    <w:rsid w:val="002328E5"/>
    <w:rsid w:val="0024044E"/>
    <w:rsid w:val="00240710"/>
    <w:rsid w:val="0024101A"/>
    <w:rsid w:val="00241224"/>
    <w:rsid w:val="002419E7"/>
    <w:rsid w:val="0024308A"/>
    <w:rsid w:val="0024361E"/>
    <w:rsid w:val="002436C6"/>
    <w:rsid w:val="002453DD"/>
    <w:rsid w:val="002465CE"/>
    <w:rsid w:val="0024718A"/>
    <w:rsid w:val="00250096"/>
    <w:rsid w:val="00250B42"/>
    <w:rsid w:val="00251CE0"/>
    <w:rsid w:val="00251DD8"/>
    <w:rsid w:val="002528D4"/>
    <w:rsid w:val="00254051"/>
    <w:rsid w:val="00257D58"/>
    <w:rsid w:val="00261376"/>
    <w:rsid w:val="002641D3"/>
    <w:rsid w:val="00264A05"/>
    <w:rsid w:val="00267CC5"/>
    <w:rsid w:val="0027022D"/>
    <w:rsid w:val="00273B7F"/>
    <w:rsid w:val="00273E02"/>
    <w:rsid w:val="00274098"/>
    <w:rsid w:val="002753C7"/>
    <w:rsid w:val="00276240"/>
    <w:rsid w:val="0028056C"/>
    <w:rsid w:val="00280AE4"/>
    <w:rsid w:val="0028114D"/>
    <w:rsid w:val="002815AE"/>
    <w:rsid w:val="00290DE8"/>
    <w:rsid w:val="00292C38"/>
    <w:rsid w:val="002935A3"/>
    <w:rsid w:val="00294DA4"/>
    <w:rsid w:val="00295A14"/>
    <w:rsid w:val="002A0CCC"/>
    <w:rsid w:val="002A152A"/>
    <w:rsid w:val="002A22FD"/>
    <w:rsid w:val="002A5961"/>
    <w:rsid w:val="002B4156"/>
    <w:rsid w:val="002B534F"/>
    <w:rsid w:val="002B584A"/>
    <w:rsid w:val="002B6904"/>
    <w:rsid w:val="002C02E9"/>
    <w:rsid w:val="002C072D"/>
    <w:rsid w:val="002C1F33"/>
    <w:rsid w:val="002C30CB"/>
    <w:rsid w:val="002C4DD6"/>
    <w:rsid w:val="002C71B8"/>
    <w:rsid w:val="002C74AF"/>
    <w:rsid w:val="002D1268"/>
    <w:rsid w:val="002D23B4"/>
    <w:rsid w:val="002D352D"/>
    <w:rsid w:val="002D386B"/>
    <w:rsid w:val="002D3908"/>
    <w:rsid w:val="002E053F"/>
    <w:rsid w:val="002E09C9"/>
    <w:rsid w:val="002E2A28"/>
    <w:rsid w:val="002E35D5"/>
    <w:rsid w:val="002E442F"/>
    <w:rsid w:val="002E5720"/>
    <w:rsid w:val="002F1657"/>
    <w:rsid w:val="002F371C"/>
    <w:rsid w:val="002F435D"/>
    <w:rsid w:val="002F6E11"/>
    <w:rsid w:val="002F7631"/>
    <w:rsid w:val="0030340D"/>
    <w:rsid w:val="003041E6"/>
    <w:rsid w:val="00304B3F"/>
    <w:rsid w:val="00304C28"/>
    <w:rsid w:val="00306CD0"/>
    <w:rsid w:val="00311249"/>
    <w:rsid w:val="00312AE2"/>
    <w:rsid w:val="003148D2"/>
    <w:rsid w:val="00315020"/>
    <w:rsid w:val="0032117D"/>
    <w:rsid w:val="003219A0"/>
    <w:rsid w:val="00323463"/>
    <w:rsid w:val="0032453B"/>
    <w:rsid w:val="00324F6C"/>
    <w:rsid w:val="00325FD5"/>
    <w:rsid w:val="00330473"/>
    <w:rsid w:val="00332770"/>
    <w:rsid w:val="003338FB"/>
    <w:rsid w:val="003358C2"/>
    <w:rsid w:val="0034085F"/>
    <w:rsid w:val="00341426"/>
    <w:rsid w:val="003430BF"/>
    <w:rsid w:val="00343E0C"/>
    <w:rsid w:val="003456A3"/>
    <w:rsid w:val="003470F1"/>
    <w:rsid w:val="00347373"/>
    <w:rsid w:val="00347B56"/>
    <w:rsid w:val="00351F9C"/>
    <w:rsid w:val="00363AF8"/>
    <w:rsid w:val="00364C9B"/>
    <w:rsid w:val="00365642"/>
    <w:rsid w:val="00365726"/>
    <w:rsid w:val="003674C4"/>
    <w:rsid w:val="00371F48"/>
    <w:rsid w:val="003734C9"/>
    <w:rsid w:val="00375AA5"/>
    <w:rsid w:val="00383FD6"/>
    <w:rsid w:val="00384317"/>
    <w:rsid w:val="0038554A"/>
    <w:rsid w:val="00390CFA"/>
    <w:rsid w:val="00390ED6"/>
    <w:rsid w:val="00391BE8"/>
    <w:rsid w:val="003939A2"/>
    <w:rsid w:val="00396C8A"/>
    <w:rsid w:val="0039740A"/>
    <w:rsid w:val="00397851"/>
    <w:rsid w:val="003A1DD7"/>
    <w:rsid w:val="003A2349"/>
    <w:rsid w:val="003A2905"/>
    <w:rsid w:val="003A4DD5"/>
    <w:rsid w:val="003A569D"/>
    <w:rsid w:val="003A6E99"/>
    <w:rsid w:val="003B0CCD"/>
    <w:rsid w:val="003B287B"/>
    <w:rsid w:val="003B3C2E"/>
    <w:rsid w:val="003B582D"/>
    <w:rsid w:val="003B6C1D"/>
    <w:rsid w:val="003C032C"/>
    <w:rsid w:val="003C13C6"/>
    <w:rsid w:val="003C2659"/>
    <w:rsid w:val="003C4C62"/>
    <w:rsid w:val="003C5E1B"/>
    <w:rsid w:val="003C6FF2"/>
    <w:rsid w:val="003C7994"/>
    <w:rsid w:val="003D0F62"/>
    <w:rsid w:val="003D1687"/>
    <w:rsid w:val="003D1A75"/>
    <w:rsid w:val="003D2E00"/>
    <w:rsid w:val="003D4641"/>
    <w:rsid w:val="003D46E4"/>
    <w:rsid w:val="003D5610"/>
    <w:rsid w:val="003D57E1"/>
    <w:rsid w:val="003E5E5A"/>
    <w:rsid w:val="003E5EC3"/>
    <w:rsid w:val="003F052C"/>
    <w:rsid w:val="003F2177"/>
    <w:rsid w:val="003F3095"/>
    <w:rsid w:val="003F4984"/>
    <w:rsid w:val="003F5135"/>
    <w:rsid w:val="003F76A9"/>
    <w:rsid w:val="00401495"/>
    <w:rsid w:val="00402C03"/>
    <w:rsid w:val="00402F8A"/>
    <w:rsid w:val="00403485"/>
    <w:rsid w:val="00404CB8"/>
    <w:rsid w:val="00405569"/>
    <w:rsid w:val="004065A0"/>
    <w:rsid w:val="004113C6"/>
    <w:rsid w:val="0041235B"/>
    <w:rsid w:val="0041346E"/>
    <w:rsid w:val="00413D40"/>
    <w:rsid w:val="00417778"/>
    <w:rsid w:val="00417F9B"/>
    <w:rsid w:val="004200DB"/>
    <w:rsid w:val="00421EFE"/>
    <w:rsid w:val="00423EFA"/>
    <w:rsid w:val="004240AD"/>
    <w:rsid w:val="00424BB8"/>
    <w:rsid w:val="00427943"/>
    <w:rsid w:val="0043277A"/>
    <w:rsid w:val="004350C2"/>
    <w:rsid w:val="004352CD"/>
    <w:rsid w:val="00444EA3"/>
    <w:rsid w:val="0044549D"/>
    <w:rsid w:val="004457C0"/>
    <w:rsid w:val="004462D9"/>
    <w:rsid w:val="00446F75"/>
    <w:rsid w:val="00447744"/>
    <w:rsid w:val="00453918"/>
    <w:rsid w:val="00461DA5"/>
    <w:rsid w:val="00461ED5"/>
    <w:rsid w:val="00462B98"/>
    <w:rsid w:val="00462D9E"/>
    <w:rsid w:val="00465C0D"/>
    <w:rsid w:val="00465E64"/>
    <w:rsid w:val="004711C4"/>
    <w:rsid w:val="004711EC"/>
    <w:rsid w:val="00471619"/>
    <w:rsid w:val="004721BA"/>
    <w:rsid w:val="004739EB"/>
    <w:rsid w:val="00473AE5"/>
    <w:rsid w:val="00473CE5"/>
    <w:rsid w:val="00484F58"/>
    <w:rsid w:val="00485357"/>
    <w:rsid w:val="0048571C"/>
    <w:rsid w:val="00486112"/>
    <w:rsid w:val="00487573"/>
    <w:rsid w:val="00487BC8"/>
    <w:rsid w:val="004937B0"/>
    <w:rsid w:val="00494779"/>
    <w:rsid w:val="00494BE3"/>
    <w:rsid w:val="004966CF"/>
    <w:rsid w:val="00496988"/>
    <w:rsid w:val="00497B5B"/>
    <w:rsid w:val="00497D15"/>
    <w:rsid w:val="004A3175"/>
    <w:rsid w:val="004A3642"/>
    <w:rsid w:val="004A474C"/>
    <w:rsid w:val="004A6489"/>
    <w:rsid w:val="004B12E6"/>
    <w:rsid w:val="004B70D3"/>
    <w:rsid w:val="004C1EDF"/>
    <w:rsid w:val="004C226F"/>
    <w:rsid w:val="004C3E58"/>
    <w:rsid w:val="004C7B02"/>
    <w:rsid w:val="004D0496"/>
    <w:rsid w:val="004D12CC"/>
    <w:rsid w:val="004D23E6"/>
    <w:rsid w:val="004D42BF"/>
    <w:rsid w:val="004D474C"/>
    <w:rsid w:val="004D664F"/>
    <w:rsid w:val="004E1C3A"/>
    <w:rsid w:val="004E54A1"/>
    <w:rsid w:val="004E55B0"/>
    <w:rsid w:val="004E5EEA"/>
    <w:rsid w:val="004E72DF"/>
    <w:rsid w:val="004F1E27"/>
    <w:rsid w:val="004F611E"/>
    <w:rsid w:val="004F7976"/>
    <w:rsid w:val="005011F3"/>
    <w:rsid w:val="005018FE"/>
    <w:rsid w:val="00502A42"/>
    <w:rsid w:val="00502F19"/>
    <w:rsid w:val="005045EA"/>
    <w:rsid w:val="00505DA4"/>
    <w:rsid w:val="0051040F"/>
    <w:rsid w:val="00510C13"/>
    <w:rsid w:val="00511CEF"/>
    <w:rsid w:val="00512BEF"/>
    <w:rsid w:val="00514AD2"/>
    <w:rsid w:val="0051554D"/>
    <w:rsid w:val="00520374"/>
    <w:rsid w:val="005237B4"/>
    <w:rsid w:val="005245AC"/>
    <w:rsid w:val="00524F56"/>
    <w:rsid w:val="005250CC"/>
    <w:rsid w:val="00531610"/>
    <w:rsid w:val="00534989"/>
    <w:rsid w:val="0053610C"/>
    <w:rsid w:val="00540BD0"/>
    <w:rsid w:val="00543437"/>
    <w:rsid w:val="00543747"/>
    <w:rsid w:val="005442E2"/>
    <w:rsid w:val="00545819"/>
    <w:rsid w:val="00545FB2"/>
    <w:rsid w:val="00547510"/>
    <w:rsid w:val="00551677"/>
    <w:rsid w:val="00552EF1"/>
    <w:rsid w:val="00554939"/>
    <w:rsid w:val="0056029C"/>
    <w:rsid w:val="0056057C"/>
    <w:rsid w:val="0056191E"/>
    <w:rsid w:val="00562BFB"/>
    <w:rsid w:val="00562C58"/>
    <w:rsid w:val="00565F53"/>
    <w:rsid w:val="0057749D"/>
    <w:rsid w:val="0058049F"/>
    <w:rsid w:val="0058094C"/>
    <w:rsid w:val="00580B34"/>
    <w:rsid w:val="00581EFC"/>
    <w:rsid w:val="00584F26"/>
    <w:rsid w:val="00585B5C"/>
    <w:rsid w:val="00586ED0"/>
    <w:rsid w:val="00587B81"/>
    <w:rsid w:val="00590476"/>
    <w:rsid w:val="00591542"/>
    <w:rsid w:val="00592CAF"/>
    <w:rsid w:val="00593554"/>
    <w:rsid w:val="00594852"/>
    <w:rsid w:val="005A0915"/>
    <w:rsid w:val="005A171E"/>
    <w:rsid w:val="005A34F8"/>
    <w:rsid w:val="005A60AC"/>
    <w:rsid w:val="005A6BE8"/>
    <w:rsid w:val="005B41FF"/>
    <w:rsid w:val="005B72B4"/>
    <w:rsid w:val="005B7FEC"/>
    <w:rsid w:val="005C103F"/>
    <w:rsid w:val="005C67DD"/>
    <w:rsid w:val="005D1923"/>
    <w:rsid w:val="005D1D37"/>
    <w:rsid w:val="005E1899"/>
    <w:rsid w:val="005E386B"/>
    <w:rsid w:val="005E5578"/>
    <w:rsid w:val="005E743F"/>
    <w:rsid w:val="005F3C2B"/>
    <w:rsid w:val="005F63FA"/>
    <w:rsid w:val="0060375A"/>
    <w:rsid w:val="00603CCE"/>
    <w:rsid w:val="00604DC3"/>
    <w:rsid w:val="00605957"/>
    <w:rsid w:val="00606C6D"/>
    <w:rsid w:val="0060755B"/>
    <w:rsid w:val="00612389"/>
    <w:rsid w:val="00612D1B"/>
    <w:rsid w:val="00624E6D"/>
    <w:rsid w:val="006272AE"/>
    <w:rsid w:val="00630E6B"/>
    <w:rsid w:val="006333CB"/>
    <w:rsid w:val="006335F4"/>
    <w:rsid w:val="00633F18"/>
    <w:rsid w:val="006345C5"/>
    <w:rsid w:val="00636462"/>
    <w:rsid w:val="00641A7C"/>
    <w:rsid w:val="00644273"/>
    <w:rsid w:val="00645F0A"/>
    <w:rsid w:val="0064605C"/>
    <w:rsid w:val="0064646E"/>
    <w:rsid w:val="00651520"/>
    <w:rsid w:val="00653542"/>
    <w:rsid w:val="00653EA7"/>
    <w:rsid w:val="00655846"/>
    <w:rsid w:val="0066083B"/>
    <w:rsid w:val="00661EC3"/>
    <w:rsid w:val="006671FF"/>
    <w:rsid w:val="0066788B"/>
    <w:rsid w:val="00670C28"/>
    <w:rsid w:val="00672928"/>
    <w:rsid w:val="00676534"/>
    <w:rsid w:val="00676E95"/>
    <w:rsid w:val="00677765"/>
    <w:rsid w:val="00680685"/>
    <w:rsid w:val="006812C6"/>
    <w:rsid w:val="00682636"/>
    <w:rsid w:val="00683B30"/>
    <w:rsid w:val="0068489A"/>
    <w:rsid w:val="00684BE5"/>
    <w:rsid w:val="00685229"/>
    <w:rsid w:val="006857E4"/>
    <w:rsid w:val="00685B0C"/>
    <w:rsid w:val="006866A8"/>
    <w:rsid w:val="00693D64"/>
    <w:rsid w:val="006950C3"/>
    <w:rsid w:val="0069624C"/>
    <w:rsid w:val="00697EB3"/>
    <w:rsid w:val="006A11EA"/>
    <w:rsid w:val="006A24DB"/>
    <w:rsid w:val="006A6236"/>
    <w:rsid w:val="006A70D8"/>
    <w:rsid w:val="006B06ED"/>
    <w:rsid w:val="006B1887"/>
    <w:rsid w:val="006B25CC"/>
    <w:rsid w:val="006B36EE"/>
    <w:rsid w:val="006B7090"/>
    <w:rsid w:val="006C074F"/>
    <w:rsid w:val="006C1592"/>
    <w:rsid w:val="006C2953"/>
    <w:rsid w:val="006C3206"/>
    <w:rsid w:val="006C35A5"/>
    <w:rsid w:val="006C3BDA"/>
    <w:rsid w:val="006C46B3"/>
    <w:rsid w:val="006C6D79"/>
    <w:rsid w:val="006C6F26"/>
    <w:rsid w:val="006D019D"/>
    <w:rsid w:val="006D15A2"/>
    <w:rsid w:val="006D17BC"/>
    <w:rsid w:val="006D1E4F"/>
    <w:rsid w:val="006D2A64"/>
    <w:rsid w:val="006D3CC8"/>
    <w:rsid w:val="006D463F"/>
    <w:rsid w:val="006D67EF"/>
    <w:rsid w:val="006D6F2C"/>
    <w:rsid w:val="006D7569"/>
    <w:rsid w:val="006D7D7B"/>
    <w:rsid w:val="006D7EA1"/>
    <w:rsid w:val="006E1529"/>
    <w:rsid w:val="006E413D"/>
    <w:rsid w:val="006E4365"/>
    <w:rsid w:val="006E47A4"/>
    <w:rsid w:val="006E6882"/>
    <w:rsid w:val="006F099C"/>
    <w:rsid w:val="006F6FD4"/>
    <w:rsid w:val="006F7187"/>
    <w:rsid w:val="006F795A"/>
    <w:rsid w:val="0070004C"/>
    <w:rsid w:val="007006E1"/>
    <w:rsid w:val="00701D11"/>
    <w:rsid w:val="00703504"/>
    <w:rsid w:val="00703BB2"/>
    <w:rsid w:val="0070539F"/>
    <w:rsid w:val="007066F4"/>
    <w:rsid w:val="00710811"/>
    <w:rsid w:val="00715B3E"/>
    <w:rsid w:val="007160AE"/>
    <w:rsid w:val="00717390"/>
    <w:rsid w:val="007176A0"/>
    <w:rsid w:val="007204C8"/>
    <w:rsid w:val="00720CF2"/>
    <w:rsid w:val="007213BD"/>
    <w:rsid w:val="00723E37"/>
    <w:rsid w:val="00726110"/>
    <w:rsid w:val="00727E28"/>
    <w:rsid w:val="00730116"/>
    <w:rsid w:val="007311C6"/>
    <w:rsid w:val="0073388D"/>
    <w:rsid w:val="007344B1"/>
    <w:rsid w:val="00736844"/>
    <w:rsid w:val="00737094"/>
    <w:rsid w:val="00740014"/>
    <w:rsid w:val="00741255"/>
    <w:rsid w:val="0074200B"/>
    <w:rsid w:val="00747B80"/>
    <w:rsid w:val="00750B47"/>
    <w:rsid w:val="00750C97"/>
    <w:rsid w:val="00752444"/>
    <w:rsid w:val="007605D4"/>
    <w:rsid w:val="00761D01"/>
    <w:rsid w:val="007648E0"/>
    <w:rsid w:val="007658F9"/>
    <w:rsid w:val="00765C64"/>
    <w:rsid w:val="00767A62"/>
    <w:rsid w:val="00772FC5"/>
    <w:rsid w:val="00774592"/>
    <w:rsid w:val="00775B4A"/>
    <w:rsid w:val="00776AE5"/>
    <w:rsid w:val="00777A9B"/>
    <w:rsid w:val="007820F2"/>
    <w:rsid w:val="00783FB8"/>
    <w:rsid w:val="00790330"/>
    <w:rsid w:val="00792E66"/>
    <w:rsid w:val="00794EB3"/>
    <w:rsid w:val="007964F8"/>
    <w:rsid w:val="00797FA1"/>
    <w:rsid w:val="00797FB4"/>
    <w:rsid w:val="007A00B8"/>
    <w:rsid w:val="007A0D59"/>
    <w:rsid w:val="007A1606"/>
    <w:rsid w:val="007A2B91"/>
    <w:rsid w:val="007A5100"/>
    <w:rsid w:val="007A6887"/>
    <w:rsid w:val="007A6A47"/>
    <w:rsid w:val="007B00AB"/>
    <w:rsid w:val="007B2737"/>
    <w:rsid w:val="007B33E1"/>
    <w:rsid w:val="007B5284"/>
    <w:rsid w:val="007C1750"/>
    <w:rsid w:val="007C5451"/>
    <w:rsid w:val="007C5FFD"/>
    <w:rsid w:val="007C6ABD"/>
    <w:rsid w:val="007D11C2"/>
    <w:rsid w:val="007D2490"/>
    <w:rsid w:val="007D3CF3"/>
    <w:rsid w:val="007D4E71"/>
    <w:rsid w:val="007D6C8F"/>
    <w:rsid w:val="007D7765"/>
    <w:rsid w:val="007E20F0"/>
    <w:rsid w:val="007E654B"/>
    <w:rsid w:val="007F05F9"/>
    <w:rsid w:val="007F0DAC"/>
    <w:rsid w:val="007F149B"/>
    <w:rsid w:val="007F449F"/>
    <w:rsid w:val="007F483E"/>
    <w:rsid w:val="007F5710"/>
    <w:rsid w:val="007F6EFF"/>
    <w:rsid w:val="007F7383"/>
    <w:rsid w:val="00801C25"/>
    <w:rsid w:val="00801F01"/>
    <w:rsid w:val="00802335"/>
    <w:rsid w:val="0080390B"/>
    <w:rsid w:val="00810A77"/>
    <w:rsid w:val="00810FED"/>
    <w:rsid w:val="00812191"/>
    <w:rsid w:val="00812B48"/>
    <w:rsid w:val="00814930"/>
    <w:rsid w:val="0081784E"/>
    <w:rsid w:val="00824CAC"/>
    <w:rsid w:val="00825260"/>
    <w:rsid w:val="00827C95"/>
    <w:rsid w:val="00833895"/>
    <w:rsid w:val="0083535E"/>
    <w:rsid w:val="00840F2E"/>
    <w:rsid w:val="008415F7"/>
    <w:rsid w:val="0084210A"/>
    <w:rsid w:val="008433E0"/>
    <w:rsid w:val="008442B3"/>
    <w:rsid w:val="008444BC"/>
    <w:rsid w:val="0085164C"/>
    <w:rsid w:val="008516E7"/>
    <w:rsid w:val="00853DCC"/>
    <w:rsid w:val="00854239"/>
    <w:rsid w:val="008542F4"/>
    <w:rsid w:val="00855325"/>
    <w:rsid w:val="00855FAB"/>
    <w:rsid w:val="00857976"/>
    <w:rsid w:val="00861754"/>
    <w:rsid w:val="00862FF7"/>
    <w:rsid w:val="00864159"/>
    <w:rsid w:val="0086531E"/>
    <w:rsid w:val="00865AF8"/>
    <w:rsid w:val="00865F58"/>
    <w:rsid w:val="008678D5"/>
    <w:rsid w:val="0087024B"/>
    <w:rsid w:val="008716DC"/>
    <w:rsid w:val="0087289E"/>
    <w:rsid w:val="0087332B"/>
    <w:rsid w:val="00873523"/>
    <w:rsid w:val="00873F55"/>
    <w:rsid w:val="00875521"/>
    <w:rsid w:val="008755C7"/>
    <w:rsid w:val="008768F7"/>
    <w:rsid w:val="008772BB"/>
    <w:rsid w:val="00881FE6"/>
    <w:rsid w:val="008829E5"/>
    <w:rsid w:val="008919E5"/>
    <w:rsid w:val="00892EDA"/>
    <w:rsid w:val="00893269"/>
    <w:rsid w:val="00894D1D"/>
    <w:rsid w:val="008978AA"/>
    <w:rsid w:val="008A1C45"/>
    <w:rsid w:val="008A3518"/>
    <w:rsid w:val="008A3C30"/>
    <w:rsid w:val="008A47C9"/>
    <w:rsid w:val="008A59A0"/>
    <w:rsid w:val="008A6361"/>
    <w:rsid w:val="008B0B92"/>
    <w:rsid w:val="008B0C30"/>
    <w:rsid w:val="008B0CA3"/>
    <w:rsid w:val="008B2FE9"/>
    <w:rsid w:val="008B357D"/>
    <w:rsid w:val="008B61A8"/>
    <w:rsid w:val="008B7046"/>
    <w:rsid w:val="008B7134"/>
    <w:rsid w:val="008B7E11"/>
    <w:rsid w:val="008C0DEF"/>
    <w:rsid w:val="008C2570"/>
    <w:rsid w:val="008C2B29"/>
    <w:rsid w:val="008C4DC7"/>
    <w:rsid w:val="008C5254"/>
    <w:rsid w:val="008C532F"/>
    <w:rsid w:val="008C76FB"/>
    <w:rsid w:val="008D0BF2"/>
    <w:rsid w:val="008D1289"/>
    <w:rsid w:val="008D2CDF"/>
    <w:rsid w:val="008D4631"/>
    <w:rsid w:val="008D7B08"/>
    <w:rsid w:val="008E28F8"/>
    <w:rsid w:val="008E4990"/>
    <w:rsid w:val="008F6E78"/>
    <w:rsid w:val="008F7330"/>
    <w:rsid w:val="008F7B09"/>
    <w:rsid w:val="00902E58"/>
    <w:rsid w:val="00910B2E"/>
    <w:rsid w:val="00911860"/>
    <w:rsid w:val="00912ADC"/>
    <w:rsid w:val="009131DF"/>
    <w:rsid w:val="009145A3"/>
    <w:rsid w:val="00915752"/>
    <w:rsid w:val="00920D67"/>
    <w:rsid w:val="00921E00"/>
    <w:rsid w:val="0092359B"/>
    <w:rsid w:val="00925033"/>
    <w:rsid w:val="00926788"/>
    <w:rsid w:val="00943DC5"/>
    <w:rsid w:val="0094460C"/>
    <w:rsid w:val="009448C9"/>
    <w:rsid w:val="00946389"/>
    <w:rsid w:val="00947ED6"/>
    <w:rsid w:val="009515FB"/>
    <w:rsid w:val="009545F8"/>
    <w:rsid w:val="00957458"/>
    <w:rsid w:val="00957B86"/>
    <w:rsid w:val="00963C77"/>
    <w:rsid w:val="009641E2"/>
    <w:rsid w:val="009647BB"/>
    <w:rsid w:val="0097106B"/>
    <w:rsid w:val="00971338"/>
    <w:rsid w:val="009729FD"/>
    <w:rsid w:val="00972A69"/>
    <w:rsid w:val="009740D7"/>
    <w:rsid w:val="009744C2"/>
    <w:rsid w:val="00974636"/>
    <w:rsid w:val="009751F6"/>
    <w:rsid w:val="00975DC0"/>
    <w:rsid w:val="00976D26"/>
    <w:rsid w:val="0098054E"/>
    <w:rsid w:val="009848DE"/>
    <w:rsid w:val="00991309"/>
    <w:rsid w:val="00995336"/>
    <w:rsid w:val="00995FDB"/>
    <w:rsid w:val="00997AE7"/>
    <w:rsid w:val="009A1204"/>
    <w:rsid w:val="009A19FA"/>
    <w:rsid w:val="009A3944"/>
    <w:rsid w:val="009A39FE"/>
    <w:rsid w:val="009A57DB"/>
    <w:rsid w:val="009A7BB0"/>
    <w:rsid w:val="009B4F40"/>
    <w:rsid w:val="009C1BDA"/>
    <w:rsid w:val="009C2B84"/>
    <w:rsid w:val="009C68B1"/>
    <w:rsid w:val="009C6E7A"/>
    <w:rsid w:val="009D375A"/>
    <w:rsid w:val="009D50E1"/>
    <w:rsid w:val="009E1509"/>
    <w:rsid w:val="009E22FB"/>
    <w:rsid w:val="009E58AD"/>
    <w:rsid w:val="009E64BA"/>
    <w:rsid w:val="009F05C0"/>
    <w:rsid w:val="009F0959"/>
    <w:rsid w:val="009F1C76"/>
    <w:rsid w:val="009F27B7"/>
    <w:rsid w:val="009F589A"/>
    <w:rsid w:val="009F65B5"/>
    <w:rsid w:val="009F7F85"/>
    <w:rsid w:val="00A05CE4"/>
    <w:rsid w:val="00A10B9F"/>
    <w:rsid w:val="00A12166"/>
    <w:rsid w:val="00A15694"/>
    <w:rsid w:val="00A15F8B"/>
    <w:rsid w:val="00A16DC3"/>
    <w:rsid w:val="00A17DB2"/>
    <w:rsid w:val="00A20063"/>
    <w:rsid w:val="00A20BF2"/>
    <w:rsid w:val="00A211A6"/>
    <w:rsid w:val="00A21F87"/>
    <w:rsid w:val="00A24A93"/>
    <w:rsid w:val="00A31075"/>
    <w:rsid w:val="00A31ED4"/>
    <w:rsid w:val="00A31F3F"/>
    <w:rsid w:val="00A32079"/>
    <w:rsid w:val="00A35968"/>
    <w:rsid w:val="00A35C39"/>
    <w:rsid w:val="00A36F34"/>
    <w:rsid w:val="00A40CE6"/>
    <w:rsid w:val="00A423D3"/>
    <w:rsid w:val="00A42450"/>
    <w:rsid w:val="00A44699"/>
    <w:rsid w:val="00A44BCB"/>
    <w:rsid w:val="00A46DBD"/>
    <w:rsid w:val="00A479C7"/>
    <w:rsid w:val="00A50B06"/>
    <w:rsid w:val="00A514C9"/>
    <w:rsid w:val="00A55C1B"/>
    <w:rsid w:val="00A60775"/>
    <w:rsid w:val="00A613CE"/>
    <w:rsid w:val="00A6203B"/>
    <w:rsid w:val="00A62764"/>
    <w:rsid w:val="00A6399B"/>
    <w:rsid w:val="00A64063"/>
    <w:rsid w:val="00A65DB1"/>
    <w:rsid w:val="00A664E9"/>
    <w:rsid w:val="00A66AFB"/>
    <w:rsid w:val="00A6754E"/>
    <w:rsid w:val="00A7012E"/>
    <w:rsid w:val="00A70FDB"/>
    <w:rsid w:val="00A7523A"/>
    <w:rsid w:val="00A766FE"/>
    <w:rsid w:val="00A77BD7"/>
    <w:rsid w:val="00A8457C"/>
    <w:rsid w:val="00A86511"/>
    <w:rsid w:val="00A866B5"/>
    <w:rsid w:val="00A90939"/>
    <w:rsid w:val="00AA1277"/>
    <w:rsid w:val="00AA58DF"/>
    <w:rsid w:val="00AA5CFC"/>
    <w:rsid w:val="00AB5221"/>
    <w:rsid w:val="00AB5A9B"/>
    <w:rsid w:val="00AC0933"/>
    <w:rsid w:val="00AC2FEF"/>
    <w:rsid w:val="00AC4EE5"/>
    <w:rsid w:val="00AC5BBC"/>
    <w:rsid w:val="00AC6488"/>
    <w:rsid w:val="00AD029D"/>
    <w:rsid w:val="00AD15AA"/>
    <w:rsid w:val="00AD1BC9"/>
    <w:rsid w:val="00AD5371"/>
    <w:rsid w:val="00AE10A9"/>
    <w:rsid w:val="00AE5ED7"/>
    <w:rsid w:val="00AF2B62"/>
    <w:rsid w:val="00AF53EA"/>
    <w:rsid w:val="00AF6750"/>
    <w:rsid w:val="00AF6C94"/>
    <w:rsid w:val="00B00AAD"/>
    <w:rsid w:val="00B0161D"/>
    <w:rsid w:val="00B01887"/>
    <w:rsid w:val="00B02D8D"/>
    <w:rsid w:val="00B03081"/>
    <w:rsid w:val="00B031F5"/>
    <w:rsid w:val="00B03269"/>
    <w:rsid w:val="00B05031"/>
    <w:rsid w:val="00B1038C"/>
    <w:rsid w:val="00B1263C"/>
    <w:rsid w:val="00B128D1"/>
    <w:rsid w:val="00B14E97"/>
    <w:rsid w:val="00B159D9"/>
    <w:rsid w:val="00B16F11"/>
    <w:rsid w:val="00B177BA"/>
    <w:rsid w:val="00B20DE0"/>
    <w:rsid w:val="00B221DE"/>
    <w:rsid w:val="00B22AE7"/>
    <w:rsid w:val="00B23A32"/>
    <w:rsid w:val="00B25A66"/>
    <w:rsid w:val="00B25BD3"/>
    <w:rsid w:val="00B26197"/>
    <w:rsid w:val="00B3072A"/>
    <w:rsid w:val="00B31EBF"/>
    <w:rsid w:val="00B3321A"/>
    <w:rsid w:val="00B34E39"/>
    <w:rsid w:val="00B37378"/>
    <w:rsid w:val="00B42714"/>
    <w:rsid w:val="00B432AD"/>
    <w:rsid w:val="00B44BEE"/>
    <w:rsid w:val="00B4640E"/>
    <w:rsid w:val="00B475DB"/>
    <w:rsid w:val="00B50C27"/>
    <w:rsid w:val="00B50F36"/>
    <w:rsid w:val="00B512ED"/>
    <w:rsid w:val="00B53ECD"/>
    <w:rsid w:val="00B55838"/>
    <w:rsid w:val="00B558B6"/>
    <w:rsid w:val="00B55E0F"/>
    <w:rsid w:val="00B5633D"/>
    <w:rsid w:val="00B56DEC"/>
    <w:rsid w:val="00B60355"/>
    <w:rsid w:val="00B64573"/>
    <w:rsid w:val="00B65BDA"/>
    <w:rsid w:val="00B7066C"/>
    <w:rsid w:val="00B744AC"/>
    <w:rsid w:val="00B76101"/>
    <w:rsid w:val="00B80FCF"/>
    <w:rsid w:val="00B82DFE"/>
    <w:rsid w:val="00B83256"/>
    <w:rsid w:val="00B83FDF"/>
    <w:rsid w:val="00B84FAB"/>
    <w:rsid w:val="00B90457"/>
    <w:rsid w:val="00B908D8"/>
    <w:rsid w:val="00B91C93"/>
    <w:rsid w:val="00B9453B"/>
    <w:rsid w:val="00B94DCC"/>
    <w:rsid w:val="00BA46C1"/>
    <w:rsid w:val="00BA649F"/>
    <w:rsid w:val="00BA68A8"/>
    <w:rsid w:val="00BB087F"/>
    <w:rsid w:val="00BB1B17"/>
    <w:rsid w:val="00BB3572"/>
    <w:rsid w:val="00BB471F"/>
    <w:rsid w:val="00BB6A21"/>
    <w:rsid w:val="00BB7C72"/>
    <w:rsid w:val="00BB7DE5"/>
    <w:rsid w:val="00BC06E2"/>
    <w:rsid w:val="00BC076F"/>
    <w:rsid w:val="00BC0B6F"/>
    <w:rsid w:val="00BC124F"/>
    <w:rsid w:val="00BD151E"/>
    <w:rsid w:val="00BD36A8"/>
    <w:rsid w:val="00BD5F0F"/>
    <w:rsid w:val="00BE0382"/>
    <w:rsid w:val="00BE0493"/>
    <w:rsid w:val="00BE2F5A"/>
    <w:rsid w:val="00BE41BB"/>
    <w:rsid w:val="00BE5E3F"/>
    <w:rsid w:val="00BF0011"/>
    <w:rsid w:val="00BF0225"/>
    <w:rsid w:val="00BF0F23"/>
    <w:rsid w:val="00BF2BE9"/>
    <w:rsid w:val="00BF448D"/>
    <w:rsid w:val="00BF5119"/>
    <w:rsid w:val="00C00BB9"/>
    <w:rsid w:val="00C018C4"/>
    <w:rsid w:val="00C02DBB"/>
    <w:rsid w:val="00C03923"/>
    <w:rsid w:val="00C03E7F"/>
    <w:rsid w:val="00C0487E"/>
    <w:rsid w:val="00C05E3C"/>
    <w:rsid w:val="00C06D4C"/>
    <w:rsid w:val="00C071EA"/>
    <w:rsid w:val="00C07C89"/>
    <w:rsid w:val="00C07F03"/>
    <w:rsid w:val="00C103D7"/>
    <w:rsid w:val="00C16983"/>
    <w:rsid w:val="00C169EB"/>
    <w:rsid w:val="00C16C80"/>
    <w:rsid w:val="00C16DD5"/>
    <w:rsid w:val="00C17991"/>
    <w:rsid w:val="00C22611"/>
    <w:rsid w:val="00C22EED"/>
    <w:rsid w:val="00C235E8"/>
    <w:rsid w:val="00C244A1"/>
    <w:rsid w:val="00C25390"/>
    <w:rsid w:val="00C26B5F"/>
    <w:rsid w:val="00C322E5"/>
    <w:rsid w:val="00C3477F"/>
    <w:rsid w:val="00C37DF6"/>
    <w:rsid w:val="00C37E94"/>
    <w:rsid w:val="00C42DFF"/>
    <w:rsid w:val="00C473C1"/>
    <w:rsid w:val="00C548FE"/>
    <w:rsid w:val="00C57FB6"/>
    <w:rsid w:val="00C6145F"/>
    <w:rsid w:val="00C63110"/>
    <w:rsid w:val="00C656EF"/>
    <w:rsid w:val="00C65EB1"/>
    <w:rsid w:val="00C67EF6"/>
    <w:rsid w:val="00C7127D"/>
    <w:rsid w:val="00C7385D"/>
    <w:rsid w:val="00C75F80"/>
    <w:rsid w:val="00C81156"/>
    <w:rsid w:val="00C82774"/>
    <w:rsid w:val="00C84590"/>
    <w:rsid w:val="00C90321"/>
    <w:rsid w:val="00C92A3C"/>
    <w:rsid w:val="00C92C21"/>
    <w:rsid w:val="00C950A7"/>
    <w:rsid w:val="00C965CF"/>
    <w:rsid w:val="00CA0DCC"/>
    <w:rsid w:val="00CA2535"/>
    <w:rsid w:val="00CA490D"/>
    <w:rsid w:val="00CA7019"/>
    <w:rsid w:val="00CB1628"/>
    <w:rsid w:val="00CB1A25"/>
    <w:rsid w:val="00CB372F"/>
    <w:rsid w:val="00CB693F"/>
    <w:rsid w:val="00CC21C3"/>
    <w:rsid w:val="00CC52BE"/>
    <w:rsid w:val="00CC5E33"/>
    <w:rsid w:val="00CC7F31"/>
    <w:rsid w:val="00CD26F9"/>
    <w:rsid w:val="00CD48D5"/>
    <w:rsid w:val="00CD5F60"/>
    <w:rsid w:val="00CD6C0B"/>
    <w:rsid w:val="00CE0483"/>
    <w:rsid w:val="00CE0A44"/>
    <w:rsid w:val="00CE1750"/>
    <w:rsid w:val="00CE4956"/>
    <w:rsid w:val="00CF0283"/>
    <w:rsid w:val="00CF045A"/>
    <w:rsid w:val="00CF0C62"/>
    <w:rsid w:val="00CF1121"/>
    <w:rsid w:val="00CF1A23"/>
    <w:rsid w:val="00CF1ADA"/>
    <w:rsid w:val="00CF29FA"/>
    <w:rsid w:val="00D01957"/>
    <w:rsid w:val="00D02AA5"/>
    <w:rsid w:val="00D031FA"/>
    <w:rsid w:val="00D04373"/>
    <w:rsid w:val="00D04387"/>
    <w:rsid w:val="00D04DEF"/>
    <w:rsid w:val="00D05E41"/>
    <w:rsid w:val="00D1377D"/>
    <w:rsid w:val="00D16215"/>
    <w:rsid w:val="00D17504"/>
    <w:rsid w:val="00D20A9A"/>
    <w:rsid w:val="00D20AEE"/>
    <w:rsid w:val="00D21864"/>
    <w:rsid w:val="00D265AE"/>
    <w:rsid w:val="00D3649B"/>
    <w:rsid w:val="00D40A2D"/>
    <w:rsid w:val="00D51CD3"/>
    <w:rsid w:val="00D55D36"/>
    <w:rsid w:val="00D57F6E"/>
    <w:rsid w:val="00D6024C"/>
    <w:rsid w:val="00D6318E"/>
    <w:rsid w:val="00D63B1B"/>
    <w:rsid w:val="00D64225"/>
    <w:rsid w:val="00D65BB0"/>
    <w:rsid w:val="00D70DD2"/>
    <w:rsid w:val="00D71215"/>
    <w:rsid w:val="00D76564"/>
    <w:rsid w:val="00D76F87"/>
    <w:rsid w:val="00D801DD"/>
    <w:rsid w:val="00D803F7"/>
    <w:rsid w:val="00D809C3"/>
    <w:rsid w:val="00D8191E"/>
    <w:rsid w:val="00D85187"/>
    <w:rsid w:val="00D85C0B"/>
    <w:rsid w:val="00D8618B"/>
    <w:rsid w:val="00D90335"/>
    <w:rsid w:val="00D911E7"/>
    <w:rsid w:val="00D9398D"/>
    <w:rsid w:val="00D93E12"/>
    <w:rsid w:val="00D94218"/>
    <w:rsid w:val="00D948A8"/>
    <w:rsid w:val="00D967F5"/>
    <w:rsid w:val="00D979C2"/>
    <w:rsid w:val="00D97D3F"/>
    <w:rsid w:val="00DA19CA"/>
    <w:rsid w:val="00DA46D7"/>
    <w:rsid w:val="00DA5F1A"/>
    <w:rsid w:val="00DB088D"/>
    <w:rsid w:val="00DB1D4B"/>
    <w:rsid w:val="00DC18A7"/>
    <w:rsid w:val="00DC3542"/>
    <w:rsid w:val="00DC448B"/>
    <w:rsid w:val="00DC5A55"/>
    <w:rsid w:val="00DC6111"/>
    <w:rsid w:val="00DD33A9"/>
    <w:rsid w:val="00DD4400"/>
    <w:rsid w:val="00DD5F35"/>
    <w:rsid w:val="00DD74E4"/>
    <w:rsid w:val="00DE1785"/>
    <w:rsid w:val="00DE4146"/>
    <w:rsid w:val="00DE4843"/>
    <w:rsid w:val="00DF02C4"/>
    <w:rsid w:val="00DF16F5"/>
    <w:rsid w:val="00DF2A2E"/>
    <w:rsid w:val="00DF5231"/>
    <w:rsid w:val="00DF5843"/>
    <w:rsid w:val="00DF618D"/>
    <w:rsid w:val="00E00264"/>
    <w:rsid w:val="00E00566"/>
    <w:rsid w:val="00E00832"/>
    <w:rsid w:val="00E01C70"/>
    <w:rsid w:val="00E0265E"/>
    <w:rsid w:val="00E04179"/>
    <w:rsid w:val="00E04FA1"/>
    <w:rsid w:val="00E0604A"/>
    <w:rsid w:val="00E07AC2"/>
    <w:rsid w:val="00E115F7"/>
    <w:rsid w:val="00E12E8E"/>
    <w:rsid w:val="00E21BC3"/>
    <w:rsid w:val="00E22BDC"/>
    <w:rsid w:val="00E2325B"/>
    <w:rsid w:val="00E24A48"/>
    <w:rsid w:val="00E27FC7"/>
    <w:rsid w:val="00E305F3"/>
    <w:rsid w:val="00E31EED"/>
    <w:rsid w:val="00E322F4"/>
    <w:rsid w:val="00E379D3"/>
    <w:rsid w:val="00E41100"/>
    <w:rsid w:val="00E416B4"/>
    <w:rsid w:val="00E438E6"/>
    <w:rsid w:val="00E467C9"/>
    <w:rsid w:val="00E52B41"/>
    <w:rsid w:val="00E54D23"/>
    <w:rsid w:val="00E569A1"/>
    <w:rsid w:val="00E630C3"/>
    <w:rsid w:val="00E6411C"/>
    <w:rsid w:val="00E675DE"/>
    <w:rsid w:val="00E70A2B"/>
    <w:rsid w:val="00E74C48"/>
    <w:rsid w:val="00E75DE1"/>
    <w:rsid w:val="00E77E7E"/>
    <w:rsid w:val="00E81A12"/>
    <w:rsid w:val="00E8204A"/>
    <w:rsid w:val="00E82B81"/>
    <w:rsid w:val="00E82E96"/>
    <w:rsid w:val="00E84619"/>
    <w:rsid w:val="00E85586"/>
    <w:rsid w:val="00E85D9A"/>
    <w:rsid w:val="00E903C2"/>
    <w:rsid w:val="00E90A30"/>
    <w:rsid w:val="00E947AE"/>
    <w:rsid w:val="00E97C24"/>
    <w:rsid w:val="00EA1DFD"/>
    <w:rsid w:val="00EA3EF3"/>
    <w:rsid w:val="00EA49D6"/>
    <w:rsid w:val="00EA74EE"/>
    <w:rsid w:val="00EB1D13"/>
    <w:rsid w:val="00EB1FAB"/>
    <w:rsid w:val="00EB2C5C"/>
    <w:rsid w:val="00EB40CC"/>
    <w:rsid w:val="00EB429A"/>
    <w:rsid w:val="00EB701F"/>
    <w:rsid w:val="00EC2438"/>
    <w:rsid w:val="00EC3148"/>
    <w:rsid w:val="00EC38BA"/>
    <w:rsid w:val="00EC6404"/>
    <w:rsid w:val="00EC6DE2"/>
    <w:rsid w:val="00EC71BA"/>
    <w:rsid w:val="00ED0356"/>
    <w:rsid w:val="00ED0625"/>
    <w:rsid w:val="00ED1A7E"/>
    <w:rsid w:val="00ED40A5"/>
    <w:rsid w:val="00ED45D1"/>
    <w:rsid w:val="00EE15D9"/>
    <w:rsid w:val="00EE219D"/>
    <w:rsid w:val="00EE509E"/>
    <w:rsid w:val="00EE65B3"/>
    <w:rsid w:val="00EF04C4"/>
    <w:rsid w:val="00EF1F41"/>
    <w:rsid w:val="00EF37C0"/>
    <w:rsid w:val="00EF494D"/>
    <w:rsid w:val="00EF4999"/>
    <w:rsid w:val="00EF55B3"/>
    <w:rsid w:val="00EF5C90"/>
    <w:rsid w:val="00EF7201"/>
    <w:rsid w:val="00F00A54"/>
    <w:rsid w:val="00F02853"/>
    <w:rsid w:val="00F02F93"/>
    <w:rsid w:val="00F03FBF"/>
    <w:rsid w:val="00F04357"/>
    <w:rsid w:val="00F065FB"/>
    <w:rsid w:val="00F07841"/>
    <w:rsid w:val="00F07CB3"/>
    <w:rsid w:val="00F10996"/>
    <w:rsid w:val="00F11302"/>
    <w:rsid w:val="00F122D0"/>
    <w:rsid w:val="00F12843"/>
    <w:rsid w:val="00F1670E"/>
    <w:rsid w:val="00F16E89"/>
    <w:rsid w:val="00F175F0"/>
    <w:rsid w:val="00F20224"/>
    <w:rsid w:val="00F20AE3"/>
    <w:rsid w:val="00F215AC"/>
    <w:rsid w:val="00F217D1"/>
    <w:rsid w:val="00F221EE"/>
    <w:rsid w:val="00F26EB5"/>
    <w:rsid w:val="00F337AE"/>
    <w:rsid w:val="00F36D40"/>
    <w:rsid w:val="00F41969"/>
    <w:rsid w:val="00F4257B"/>
    <w:rsid w:val="00F427F1"/>
    <w:rsid w:val="00F442C9"/>
    <w:rsid w:val="00F4689D"/>
    <w:rsid w:val="00F50655"/>
    <w:rsid w:val="00F5169B"/>
    <w:rsid w:val="00F530FA"/>
    <w:rsid w:val="00F54DEB"/>
    <w:rsid w:val="00F55433"/>
    <w:rsid w:val="00F57F4B"/>
    <w:rsid w:val="00F61AE5"/>
    <w:rsid w:val="00F62494"/>
    <w:rsid w:val="00F6355B"/>
    <w:rsid w:val="00F64AD3"/>
    <w:rsid w:val="00F64FE5"/>
    <w:rsid w:val="00F6518D"/>
    <w:rsid w:val="00F65799"/>
    <w:rsid w:val="00F67DAA"/>
    <w:rsid w:val="00F712AA"/>
    <w:rsid w:val="00F744B2"/>
    <w:rsid w:val="00F75408"/>
    <w:rsid w:val="00F75F37"/>
    <w:rsid w:val="00F809E3"/>
    <w:rsid w:val="00F81EC2"/>
    <w:rsid w:val="00F86E1C"/>
    <w:rsid w:val="00F87A9D"/>
    <w:rsid w:val="00F93305"/>
    <w:rsid w:val="00F946AB"/>
    <w:rsid w:val="00F955B9"/>
    <w:rsid w:val="00F95894"/>
    <w:rsid w:val="00FA0EB8"/>
    <w:rsid w:val="00FA122D"/>
    <w:rsid w:val="00FA6151"/>
    <w:rsid w:val="00FA7823"/>
    <w:rsid w:val="00FB0783"/>
    <w:rsid w:val="00FB236B"/>
    <w:rsid w:val="00FB2E54"/>
    <w:rsid w:val="00FB5BAB"/>
    <w:rsid w:val="00FB61B5"/>
    <w:rsid w:val="00FB7650"/>
    <w:rsid w:val="00FB7BAA"/>
    <w:rsid w:val="00FC03AC"/>
    <w:rsid w:val="00FC06CE"/>
    <w:rsid w:val="00FC1E57"/>
    <w:rsid w:val="00FC434E"/>
    <w:rsid w:val="00FC61A0"/>
    <w:rsid w:val="00FC6D6A"/>
    <w:rsid w:val="00FC75F1"/>
    <w:rsid w:val="00FC7873"/>
    <w:rsid w:val="00FD6A56"/>
    <w:rsid w:val="00FE140B"/>
    <w:rsid w:val="00FE427A"/>
    <w:rsid w:val="00FE5746"/>
    <w:rsid w:val="00FE6AE1"/>
    <w:rsid w:val="00FF1047"/>
    <w:rsid w:val="00FF10FA"/>
    <w:rsid w:val="00FF2A75"/>
    <w:rsid w:val="00FF53EC"/>
    <w:rsid w:val="00FF5D97"/>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636"/>
  </w:style>
  <w:style w:type="paragraph" w:styleId="1">
    <w:name w:val="heading 1"/>
    <w:aliases w:val="H1"/>
    <w:next w:val="a"/>
    <w:link w:val="10"/>
    <w:qFormat/>
    <w:rsid w:val="00A6754E"/>
    <w:pPr>
      <w:keepNext/>
      <w:keepLines/>
      <w:pBdr>
        <w:top w:val="single" w:sz="12" w:space="3" w:color="auto"/>
      </w:pBdr>
      <w:spacing w:before="240" w:after="180"/>
      <w:ind w:left="1134" w:hanging="1134"/>
      <w:outlineLvl w:val="0"/>
    </w:pPr>
    <w:rPr>
      <w:rFonts w:ascii="Arial" w:eastAsia="宋体" w:hAnsi="Arial" w:cs="Times New Roman"/>
      <w:sz w:val="36"/>
      <w:szCs w:val="20"/>
      <w:lang w:val="en-GB" w:eastAsia="en-US"/>
    </w:rPr>
  </w:style>
  <w:style w:type="paragraph" w:styleId="4">
    <w:name w:val="heading 4"/>
    <w:basedOn w:val="a"/>
    <w:next w:val="a"/>
    <w:link w:val="40"/>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semiHidden/>
    <w:unhideWhenUsed/>
    <w:qFormat/>
    <w:rsid w:val="00A6754E"/>
    <w:pPr>
      <w:spacing w:before="120" w:after="180" w:line="240" w:lineRule="auto"/>
      <w:ind w:left="1701" w:hanging="1701"/>
      <w:outlineLvl w:val="4"/>
    </w:pPr>
    <w:rPr>
      <w:rFonts w:ascii="Arial" w:eastAsia="宋体" w:hAnsi="Arial" w:cs="Times New Roman"/>
      <w:b w:val="0"/>
      <w:bCs w:val="0"/>
      <w:sz w:val="22"/>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a3">
    <w:name w:val="List Paragraph"/>
    <w:basedOn w:val="a"/>
    <w:uiPriority w:val="34"/>
    <w:qFormat/>
    <w:rsid w:val="00193336"/>
    <w:pPr>
      <w:ind w:left="720"/>
      <w:contextualSpacing/>
    </w:pPr>
  </w:style>
  <w:style w:type="character" w:customStyle="1" w:styleId="10">
    <w:name w:val="标题 1 字符"/>
    <w:aliases w:val="H1 字符"/>
    <w:basedOn w:val="a0"/>
    <w:link w:val="1"/>
    <w:rsid w:val="00A6754E"/>
    <w:rPr>
      <w:rFonts w:ascii="Arial" w:eastAsia="宋体" w:hAnsi="Arial" w:cs="Times New Roman"/>
      <w:sz w:val="36"/>
      <w:szCs w:val="20"/>
      <w:lang w:val="en-GB" w:eastAsia="en-US"/>
    </w:rPr>
  </w:style>
  <w:style w:type="character" w:customStyle="1" w:styleId="50">
    <w:name w:val="标题 5 字符"/>
    <w:basedOn w:val="a0"/>
    <w:link w:val="5"/>
    <w:semiHidden/>
    <w:rsid w:val="00A6754E"/>
    <w:rPr>
      <w:rFonts w:ascii="Arial" w:eastAsia="宋体" w:hAnsi="Arial" w:cs="Times New Roman"/>
      <w:sz w:val="22"/>
      <w:szCs w:val="20"/>
      <w:lang w:val="en-GB" w:eastAsia="en-US"/>
    </w:rPr>
  </w:style>
  <w:style w:type="character" w:styleId="a4">
    <w:name w:val="Hyperlink"/>
    <w:unhideWhenUsed/>
    <w:rsid w:val="00A6754E"/>
    <w:rPr>
      <w:color w:val="0000FF"/>
      <w:u w:val="single"/>
    </w:rPr>
  </w:style>
  <w:style w:type="character" w:customStyle="1" w:styleId="a5">
    <w:name w:val="页眉 字符"/>
    <w:aliases w:val="header odd 字符"/>
    <w:basedOn w:val="a0"/>
    <w:link w:val="a6"/>
    <w:locked/>
    <w:rsid w:val="00A6754E"/>
    <w:rPr>
      <w:rFonts w:ascii="Arial" w:hAnsi="Arial" w:cs="Arial"/>
      <w:b/>
      <w:noProof/>
      <w:sz w:val="18"/>
      <w:lang w:eastAsia="ja-JP"/>
    </w:rPr>
  </w:style>
  <w:style w:type="paragraph" w:styleId="a6">
    <w:name w:val="header"/>
    <w:aliases w:val="header odd"/>
    <w:link w:val="a5"/>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1">
    <w:name w:val="页眉 字符1"/>
    <w:basedOn w:val="a0"/>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a"/>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a"/>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a"/>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a7">
    <w:name w:val="Table Grid"/>
    <w:basedOn w:val="a1"/>
    <w:rsid w:val="00A6754E"/>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eastAsia="en-US"/>
    </w:rPr>
  </w:style>
  <w:style w:type="paragraph" w:styleId="a8">
    <w:name w:val="footer"/>
    <w:basedOn w:val="a"/>
    <w:link w:val="a9"/>
    <w:uiPriority w:val="99"/>
    <w:unhideWhenUsed/>
    <w:rsid w:val="003A6E99"/>
    <w:pPr>
      <w:tabs>
        <w:tab w:val="center" w:pos="4153"/>
        <w:tab w:val="right" w:pos="8306"/>
      </w:tabs>
      <w:snapToGrid w:val="0"/>
    </w:pPr>
    <w:rPr>
      <w:sz w:val="18"/>
      <w:szCs w:val="18"/>
    </w:rPr>
  </w:style>
  <w:style w:type="character" w:customStyle="1" w:styleId="a9">
    <w:name w:val="页脚 字符"/>
    <w:basedOn w:val="a0"/>
    <w:link w:val="a8"/>
    <w:uiPriority w:val="99"/>
    <w:rsid w:val="003A6E99"/>
    <w:rPr>
      <w:sz w:val="18"/>
      <w:szCs w:val="18"/>
    </w:rPr>
  </w:style>
  <w:style w:type="character" w:customStyle="1" w:styleId="UnresolvedMention1">
    <w:name w:val="Unresolved Mention1"/>
    <w:basedOn w:val="a0"/>
    <w:uiPriority w:val="99"/>
    <w:semiHidden/>
    <w:unhideWhenUsed/>
    <w:rsid w:val="007F0DAC"/>
    <w:rPr>
      <w:color w:val="605E5C"/>
      <w:shd w:val="clear" w:color="auto" w:fill="E1DFDD"/>
    </w:rPr>
  </w:style>
  <w:style w:type="paragraph" w:styleId="aa">
    <w:name w:val="Document Map"/>
    <w:basedOn w:val="a"/>
    <w:link w:val="ab"/>
    <w:uiPriority w:val="99"/>
    <w:semiHidden/>
    <w:unhideWhenUsed/>
    <w:rsid w:val="00B94DCC"/>
    <w:rPr>
      <w:rFonts w:ascii="宋体" w:eastAsia="宋体"/>
      <w:sz w:val="18"/>
      <w:szCs w:val="18"/>
    </w:rPr>
  </w:style>
  <w:style w:type="character" w:customStyle="1" w:styleId="ab">
    <w:name w:val="文档结构图 字符"/>
    <w:basedOn w:val="a0"/>
    <w:link w:val="aa"/>
    <w:uiPriority w:val="99"/>
    <w:semiHidden/>
    <w:rsid w:val="00B94DCC"/>
    <w:rPr>
      <w:rFonts w:ascii="宋体" w:eastAsia="宋体"/>
      <w:sz w:val="18"/>
      <w:szCs w:val="18"/>
    </w:rPr>
  </w:style>
  <w:style w:type="character" w:styleId="ac">
    <w:name w:val="annotation reference"/>
    <w:basedOn w:val="a0"/>
    <w:uiPriority w:val="99"/>
    <w:semiHidden/>
    <w:unhideWhenUsed/>
    <w:rsid w:val="00B94DCC"/>
    <w:rPr>
      <w:sz w:val="21"/>
      <w:szCs w:val="21"/>
    </w:rPr>
  </w:style>
  <w:style w:type="paragraph" w:styleId="ad">
    <w:name w:val="annotation text"/>
    <w:basedOn w:val="a"/>
    <w:link w:val="ae"/>
    <w:uiPriority w:val="99"/>
    <w:semiHidden/>
    <w:unhideWhenUsed/>
    <w:rsid w:val="00B94DCC"/>
  </w:style>
  <w:style w:type="character" w:customStyle="1" w:styleId="ae">
    <w:name w:val="批注文字 字符"/>
    <w:basedOn w:val="a0"/>
    <w:link w:val="ad"/>
    <w:uiPriority w:val="99"/>
    <w:semiHidden/>
    <w:rsid w:val="00B94DCC"/>
  </w:style>
  <w:style w:type="paragraph" w:styleId="af">
    <w:name w:val="annotation subject"/>
    <w:basedOn w:val="ad"/>
    <w:next w:val="ad"/>
    <w:link w:val="af0"/>
    <w:uiPriority w:val="99"/>
    <w:semiHidden/>
    <w:unhideWhenUsed/>
    <w:rsid w:val="00B94DCC"/>
    <w:rPr>
      <w:b/>
      <w:bCs/>
    </w:rPr>
  </w:style>
  <w:style w:type="character" w:customStyle="1" w:styleId="af0">
    <w:name w:val="批注主题 字符"/>
    <w:basedOn w:val="ae"/>
    <w:link w:val="af"/>
    <w:uiPriority w:val="99"/>
    <w:semiHidden/>
    <w:rsid w:val="00B94DCC"/>
    <w:rPr>
      <w:b/>
      <w:bCs/>
    </w:rPr>
  </w:style>
  <w:style w:type="paragraph" w:styleId="af1">
    <w:name w:val="Balloon Text"/>
    <w:basedOn w:val="a"/>
    <w:link w:val="af2"/>
    <w:uiPriority w:val="99"/>
    <w:semiHidden/>
    <w:unhideWhenUsed/>
    <w:rsid w:val="00B94DCC"/>
    <w:rPr>
      <w:sz w:val="18"/>
      <w:szCs w:val="18"/>
    </w:rPr>
  </w:style>
  <w:style w:type="character" w:customStyle="1" w:styleId="af2">
    <w:name w:val="批注框文本 字符"/>
    <w:basedOn w:val="a0"/>
    <w:link w:val="af1"/>
    <w:uiPriority w:val="99"/>
    <w:semiHidden/>
    <w:rsid w:val="00B94DCC"/>
    <w:rPr>
      <w:sz w:val="18"/>
      <w:szCs w:val="18"/>
    </w:rPr>
  </w:style>
  <w:style w:type="paragraph" w:styleId="af3">
    <w:name w:val="Revision"/>
    <w:hidden/>
    <w:uiPriority w:val="99"/>
    <w:semiHidden/>
    <w:rsid w:val="00CE4956"/>
  </w:style>
  <w:style w:type="character" w:customStyle="1" w:styleId="def">
    <w:name w:val="def"/>
    <w:basedOn w:val="a0"/>
    <w:rsid w:val="00534989"/>
  </w:style>
  <w:style w:type="paragraph" w:customStyle="1" w:styleId="Doc-title">
    <w:name w:val="Doc-title"/>
    <w:basedOn w:val="a"/>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a"/>
    <w:next w:val="a"/>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a"/>
    <w:link w:val="TALChar"/>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1509">
      <w:bodyDiv w:val="1"/>
      <w:marLeft w:val="0"/>
      <w:marRight w:val="0"/>
      <w:marTop w:val="0"/>
      <w:marBottom w:val="0"/>
      <w:divBdr>
        <w:top w:val="none" w:sz="0" w:space="0" w:color="auto"/>
        <w:left w:val="none" w:sz="0" w:space="0" w:color="auto"/>
        <w:bottom w:val="none" w:sz="0" w:space="0" w:color="auto"/>
        <w:right w:val="none" w:sz="0" w:space="0" w:color="auto"/>
      </w:divBdr>
    </w:div>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2</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Tang Xiaoxuan</cp:lastModifiedBy>
  <cp:revision>12</cp:revision>
  <dcterms:created xsi:type="dcterms:W3CDTF">2022-01-10T13:49:00Z</dcterms:created>
  <dcterms:modified xsi:type="dcterms:W3CDTF">2022-01-11T09:23:00Z</dcterms:modified>
</cp:coreProperties>
</file>